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79465" w14:textId="08AB1E34" w:rsidR="003A2A4F" w:rsidRDefault="003A2A4F" w:rsidP="001C5EB0">
      <w:pPr>
        <w:pStyle w:val="Title"/>
        <w:spacing w:before="0" w:after="0" w:line="360" w:lineRule="auto"/>
        <w:rPr>
          <w:rFonts w:ascii="Times New Roman Bold" w:hAnsi="Times New Roman Bold"/>
          <w:kern w:val="0"/>
          <w:szCs w:val="24"/>
          <w:u w:val="none"/>
        </w:rPr>
      </w:pPr>
      <w:r>
        <w:rPr>
          <w:rFonts w:ascii="Times New Roman Bold" w:hAnsi="Times New Roman Bold"/>
          <w:kern w:val="0"/>
          <w:szCs w:val="24"/>
          <w:u w:val="none"/>
        </w:rPr>
        <w:t>DIRECT TESTIMONY OF</w:t>
      </w:r>
      <w:r w:rsidR="00ED792C">
        <w:rPr>
          <w:rFonts w:ascii="Times New Roman Bold" w:hAnsi="Times New Roman Bold"/>
          <w:kern w:val="0"/>
          <w:szCs w:val="24"/>
          <w:u w:val="none"/>
        </w:rPr>
        <w:br/>
      </w:r>
      <w:r>
        <w:rPr>
          <w:rFonts w:ascii="Times New Roman Bold" w:hAnsi="Times New Roman Bold"/>
          <w:kern w:val="0"/>
          <w:szCs w:val="24"/>
          <w:u w:val="none"/>
        </w:rPr>
        <w:t>stephen E. kuczynski</w:t>
      </w:r>
      <w:r w:rsidR="00F616A4">
        <w:rPr>
          <w:rFonts w:ascii="Times New Roman Bold" w:hAnsi="Times New Roman Bold"/>
          <w:kern w:val="0"/>
          <w:szCs w:val="24"/>
          <w:u w:val="none"/>
        </w:rPr>
        <w:t xml:space="preserve"> </w:t>
      </w:r>
      <w:r w:rsidR="001C4054">
        <w:rPr>
          <w:rFonts w:ascii="Times New Roman Bold" w:hAnsi="Times New Roman Bold"/>
          <w:kern w:val="0"/>
          <w:szCs w:val="24"/>
          <w:u w:val="none"/>
        </w:rPr>
        <w:t>and John B. Williams</w:t>
      </w:r>
    </w:p>
    <w:p w14:paraId="2B2F1C97" w14:textId="77777777" w:rsidR="000C79FD" w:rsidRDefault="003A2A4F" w:rsidP="001C5EB0">
      <w:pPr>
        <w:pStyle w:val="Title"/>
        <w:spacing w:before="0" w:after="0" w:line="360" w:lineRule="auto"/>
        <w:rPr>
          <w:u w:val="none"/>
        </w:rPr>
      </w:pPr>
      <w:r>
        <w:rPr>
          <w:u w:val="none"/>
        </w:rPr>
        <w:t>IN SUPPORT OF GEORGIA POWER COMPANY’S</w:t>
      </w:r>
      <w:r w:rsidR="00AD11E9">
        <w:rPr>
          <w:u w:val="none"/>
        </w:rPr>
        <w:t xml:space="preserve"> </w:t>
      </w:r>
    </w:p>
    <w:p w14:paraId="1694C448" w14:textId="784E45F7" w:rsidR="003A2A4F" w:rsidRPr="000C79FD" w:rsidRDefault="00C252BD" w:rsidP="001C5EB0">
      <w:pPr>
        <w:pStyle w:val="Title"/>
        <w:spacing w:before="0" w:line="360" w:lineRule="auto"/>
        <w:rPr>
          <w:u w:val="none"/>
        </w:rPr>
      </w:pPr>
      <w:r>
        <w:rPr>
          <w:u w:val="none"/>
        </w:rPr>
        <w:t>Twenty</w:t>
      </w:r>
      <w:r w:rsidR="000F7FFC">
        <w:rPr>
          <w:u w:val="none"/>
        </w:rPr>
        <w:t>-</w:t>
      </w:r>
      <w:r w:rsidR="00F57DF6">
        <w:rPr>
          <w:u w:val="none"/>
        </w:rPr>
        <w:t>Sixth</w:t>
      </w:r>
      <w:r w:rsidR="00191C4E">
        <w:rPr>
          <w:u w:val="none"/>
        </w:rPr>
        <w:t xml:space="preserve"> </w:t>
      </w:r>
      <w:r w:rsidR="003A2A4F">
        <w:rPr>
          <w:u w:val="none"/>
        </w:rPr>
        <w:t xml:space="preserve">SEMI-ANNUAL </w:t>
      </w:r>
      <w:r w:rsidR="003A2A4F">
        <w:rPr>
          <w:rFonts w:ascii="Times New Roman Bold" w:hAnsi="Times New Roman Bold"/>
          <w:kern w:val="0"/>
          <w:szCs w:val="24"/>
          <w:u w:val="none"/>
        </w:rPr>
        <w:t>VOGTLE CONSTRUCTION MONITORING REPORT</w:t>
      </w:r>
    </w:p>
    <w:p w14:paraId="643AAC9C" w14:textId="77777777" w:rsidR="003A2A4F" w:rsidRPr="00E47B42" w:rsidRDefault="003A2A4F" w:rsidP="001C5EB0">
      <w:pPr>
        <w:pStyle w:val="Title"/>
        <w:spacing w:before="0" w:after="240" w:line="360" w:lineRule="auto"/>
        <w:rPr>
          <w:rFonts w:ascii="Times New Roman Bold" w:hAnsi="Times New Roman Bold"/>
          <w:kern w:val="0"/>
          <w:szCs w:val="24"/>
          <w:u w:val="none"/>
        </w:rPr>
      </w:pPr>
      <w:r>
        <w:rPr>
          <w:rFonts w:ascii="Times New Roman Bold" w:hAnsi="Times New Roman Bold"/>
          <w:kern w:val="0"/>
          <w:szCs w:val="24"/>
          <w:u w:val="none"/>
        </w:rPr>
        <w:t>DOCKET NO. 29849</w:t>
      </w:r>
    </w:p>
    <w:p w14:paraId="7D462C6C" w14:textId="401C4B3C" w:rsidR="001D174D" w:rsidRPr="0002380A" w:rsidRDefault="001D174D" w:rsidP="009031BB">
      <w:pPr>
        <w:pStyle w:val="PSCHeader"/>
        <w:keepNext w:val="0"/>
        <w:keepLines w:val="0"/>
        <w:ind w:left="360"/>
      </w:pPr>
      <w:r>
        <w:t>INTRODUCTION</w:t>
      </w:r>
    </w:p>
    <w:p w14:paraId="327EE865" w14:textId="6A833FA1" w:rsidR="003A2A4F" w:rsidRDefault="003A2A4F" w:rsidP="009031BB">
      <w:pPr>
        <w:pStyle w:val="PSCQuestion"/>
        <w:keepNext w:val="0"/>
        <w:keepLines w:val="0"/>
      </w:pPr>
      <w:r>
        <w:t>Q.</w:t>
      </w:r>
      <w:r>
        <w:tab/>
        <w:t>PLEASE STATE YOUR NAME</w:t>
      </w:r>
      <w:r w:rsidR="004F1F25">
        <w:t>s</w:t>
      </w:r>
      <w:r>
        <w:t xml:space="preserve">, </w:t>
      </w:r>
      <w:r w:rsidRPr="00A506A9">
        <w:t>TITLE</w:t>
      </w:r>
      <w:r w:rsidR="004F1F25">
        <w:t>s</w:t>
      </w:r>
      <w:r>
        <w:t>, AND BUSINESS ADDRESS</w:t>
      </w:r>
      <w:r w:rsidR="004F1F25">
        <w:t>es</w:t>
      </w:r>
      <w:r>
        <w:t>.</w:t>
      </w:r>
    </w:p>
    <w:p w14:paraId="509DB6B7" w14:textId="0F3DE8AC" w:rsidR="003A2A4F" w:rsidRDefault="00D5743F" w:rsidP="00A817C5">
      <w:pPr>
        <w:pStyle w:val="PSCAnswer"/>
      </w:pPr>
      <w:r w:rsidRPr="002C4659">
        <w:rPr>
          <w:b/>
          <w:bCs/>
        </w:rPr>
        <w:t>A.</w:t>
      </w:r>
      <w:r w:rsidR="003A2A4F">
        <w:tab/>
      </w:r>
      <w:r w:rsidR="003A2A4F" w:rsidRPr="00C91BAC">
        <w:t>My name is Stephen E. Kuczynski. I am the Chairman, President, and Chief Executive Officer of Southern Nuclear Operating Company (“Southern Nuclear”</w:t>
      </w:r>
      <w:r w:rsidR="000B7A7D">
        <w:t xml:space="preserve"> or “SNC”</w:t>
      </w:r>
      <w:r w:rsidR="003A2A4F" w:rsidRPr="00C91BAC">
        <w:t xml:space="preserve">). My business address is </w:t>
      </w:r>
      <w:r w:rsidR="00C91EA5" w:rsidRPr="00C91BAC">
        <w:t>7825 River Road, Wayne</w:t>
      </w:r>
      <w:r w:rsidR="00C91EA5" w:rsidRPr="007F3561">
        <w:t>sboro, Georgia 30830</w:t>
      </w:r>
      <w:r w:rsidR="003A2A4F" w:rsidRPr="00274CA8">
        <w:t>.</w:t>
      </w:r>
    </w:p>
    <w:p w14:paraId="5513BB97" w14:textId="65FD71E9" w:rsidR="004F1F25" w:rsidRPr="00274CA8" w:rsidRDefault="004F1F25" w:rsidP="004F1F25">
      <w:pPr>
        <w:pStyle w:val="PSCAnswer"/>
        <w:ind w:firstLine="0"/>
      </w:pPr>
      <w:r>
        <w:t>My name is John B. Williams. I am the Vice President of Business Operations for Plant Vogtle Units 3 and 4 (the “Project”). My business address is 7825 River Road, Waynesboro, Georgia 30830.</w:t>
      </w:r>
    </w:p>
    <w:p w14:paraId="51B24735" w14:textId="77777777" w:rsidR="00124FC2" w:rsidRDefault="00124FC2" w:rsidP="009031BB">
      <w:pPr>
        <w:pStyle w:val="PSCQuestion"/>
        <w:keepNext w:val="0"/>
        <w:keepLines w:val="0"/>
      </w:pPr>
      <w:r>
        <w:t>Q.</w:t>
      </w:r>
      <w:r>
        <w:tab/>
      </w:r>
      <w:r w:rsidRPr="00124FC2">
        <w:t>Mr. Kuczynski, please summarize your education and professional experience.</w:t>
      </w:r>
    </w:p>
    <w:p w14:paraId="3F629D49" w14:textId="627848DA" w:rsidR="00124FC2" w:rsidRPr="00DA6F4A" w:rsidRDefault="00D5743F" w:rsidP="00A817C5">
      <w:pPr>
        <w:pStyle w:val="PSCAnswer"/>
      </w:pPr>
      <w:r w:rsidRPr="002C4659">
        <w:rPr>
          <w:b/>
          <w:bCs/>
        </w:rPr>
        <w:t>A.</w:t>
      </w:r>
      <w:r w:rsidR="00124FC2">
        <w:tab/>
      </w:r>
      <w:r w:rsidR="00124FC2" w:rsidRPr="008F1D2B">
        <w:t>I graduated from the Milwaukee School of Engineering with a Bachelor of Science degree in electrical engineering technology. I am also a graduate of the Harvard Advanced Management Program and have e</w:t>
      </w:r>
      <w:r w:rsidR="00124FC2" w:rsidRPr="00DA6F4A">
        <w:t>arned a senior reactor operator license from the U.S. Nuclear Regulatory Commission (“NRC”). I was elected to my current position as Chairman, President</w:t>
      </w:r>
      <w:r w:rsidR="0032113E" w:rsidRPr="00DA6F4A">
        <w:t>,</w:t>
      </w:r>
      <w:r w:rsidR="00124FC2" w:rsidRPr="00DA6F4A">
        <w:t xml:space="preserve"> and Chief Executive Officer of Southern Nuclear in July 2011</w:t>
      </w:r>
      <w:r w:rsidR="00213BF0" w:rsidRPr="00DA6F4A">
        <w:t xml:space="preserve">. I am responsible </w:t>
      </w:r>
      <w:r w:rsidR="00484544" w:rsidRPr="00DA6F4A">
        <w:t xml:space="preserve">for </w:t>
      </w:r>
      <w:r w:rsidR="00213BF0" w:rsidRPr="00DA6F4A">
        <w:t xml:space="preserve">construction of the </w:t>
      </w:r>
      <w:r w:rsidR="000B7A7D">
        <w:t>Plant Vogtle Units 3 and 4 (the “</w:t>
      </w:r>
      <w:r w:rsidR="00213BF0" w:rsidRPr="00DA6F4A">
        <w:t>Project</w:t>
      </w:r>
      <w:r w:rsidR="000B7A7D">
        <w:t>”)</w:t>
      </w:r>
      <w:r w:rsidR="00213BF0" w:rsidRPr="00DA6F4A">
        <w:t xml:space="preserve"> and other nuclear development initiatives, as well as </w:t>
      </w:r>
      <w:r w:rsidR="00124FC2" w:rsidRPr="00DA6F4A">
        <w:t xml:space="preserve">all operations </w:t>
      </w:r>
      <w:r w:rsidR="00213BF0" w:rsidRPr="00DA6F4A">
        <w:t xml:space="preserve">at </w:t>
      </w:r>
      <w:r w:rsidR="00124FC2" w:rsidRPr="00DA6F4A">
        <w:t xml:space="preserve">Southern Company’s six </w:t>
      </w:r>
      <w:r w:rsidR="00213BF0" w:rsidRPr="00DA6F4A">
        <w:t xml:space="preserve">operating </w:t>
      </w:r>
      <w:r w:rsidR="00124FC2" w:rsidRPr="00DA6F4A">
        <w:t>nuclear reactors at plants Farley, Hatch</w:t>
      </w:r>
      <w:r w:rsidR="0032113E" w:rsidRPr="00DA6F4A">
        <w:t>,</w:t>
      </w:r>
      <w:r w:rsidR="00124FC2" w:rsidRPr="00DA6F4A">
        <w:t xml:space="preserve"> and Vogtle. </w:t>
      </w:r>
      <w:bookmarkStart w:id="0" w:name="_Hlk527096396"/>
      <w:r w:rsidR="00124FC2" w:rsidRPr="00DA6F4A">
        <w:t>I have more than 3</w:t>
      </w:r>
      <w:r w:rsidR="00644E36">
        <w:t>7</w:t>
      </w:r>
      <w:r w:rsidR="00124FC2" w:rsidRPr="00DA6F4A">
        <w:t xml:space="preserve"> years of experience in the nuclear industry, joining Southern Nuclear from Exelon Nuclear, </w:t>
      </w:r>
      <w:r w:rsidR="00124FC2" w:rsidRPr="00DA6F4A">
        <w:lastRenderedPageBreak/>
        <w:t xml:space="preserve">where I </w:t>
      </w:r>
      <w:r w:rsidR="000A3A0A">
        <w:t>held the role of</w:t>
      </w:r>
      <w:r w:rsidR="00124FC2" w:rsidRPr="00DA6F4A">
        <w:t xml:space="preserve"> Senior Vice President of Engineering and Technical </w:t>
      </w:r>
      <w:r w:rsidR="00227EF6" w:rsidRPr="00DA6F4A">
        <w:t>Services</w:t>
      </w:r>
      <w:r w:rsidR="00124FC2" w:rsidRPr="00DA6F4A">
        <w:t xml:space="preserve">, responsible for </w:t>
      </w:r>
      <w:r w:rsidR="007629DC" w:rsidRPr="00DA6F4A">
        <w:t xml:space="preserve">fleet engineering, capital projects, </w:t>
      </w:r>
      <w:r w:rsidR="00124FC2" w:rsidRPr="00DA6F4A">
        <w:t>outage services</w:t>
      </w:r>
      <w:r w:rsidR="00F34FF8" w:rsidRPr="00DA6F4A">
        <w:t>,</w:t>
      </w:r>
      <w:r w:rsidR="007629DC" w:rsidRPr="00DA6F4A">
        <w:t xml:space="preserve"> and nuclear fuel</w:t>
      </w:r>
      <w:r w:rsidR="00124FC2" w:rsidRPr="00DA6F4A">
        <w:t>.</w:t>
      </w:r>
      <w:bookmarkEnd w:id="0"/>
      <w:r w:rsidR="00124FC2" w:rsidRPr="00DA6F4A">
        <w:t xml:space="preserve"> Prior to that role, I was the Senior Vice President of Exelon Nuclear’s Midwest Operations. In that role, I was responsible for oversight of Exelon Nuclear’s six Illinois operating facilities and 11 reactors. </w:t>
      </w:r>
    </w:p>
    <w:p w14:paraId="4538DBFA" w14:textId="3346247E" w:rsidR="00124FC2" w:rsidRPr="00274CA8" w:rsidRDefault="002A632E" w:rsidP="00A817C5">
      <w:pPr>
        <w:pStyle w:val="PSCAnswer"/>
      </w:pPr>
      <w:r>
        <w:tab/>
      </w:r>
      <w:r w:rsidR="00124FC2" w:rsidRPr="00274CA8">
        <w:t xml:space="preserve">I </w:t>
      </w:r>
      <w:r w:rsidR="00C91EA5" w:rsidRPr="00274CA8">
        <w:t xml:space="preserve">previously </w:t>
      </w:r>
      <w:r w:rsidR="00124FC2" w:rsidRPr="00274CA8">
        <w:t>serve</w:t>
      </w:r>
      <w:r w:rsidR="00C91EA5" w:rsidRPr="00274CA8">
        <w:t>d</w:t>
      </w:r>
      <w:r w:rsidR="00124FC2" w:rsidRPr="00274CA8">
        <w:t xml:space="preserve"> as chair of the Nuclear Energy Institute’s (“NEI”) Advanced Reactor Working Group and the New Plant Advisory Committee. I am a </w:t>
      </w:r>
      <w:r w:rsidR="00C91EA5" w:rsidRPr="00274CA8">
        <w:t xml:space="preserve">former </w:t>
      </w:r>
      <w:r w:rsidR="00124FC2" w:rsidRPr="00274CA8">
        <w:t xml:space="preserve">member of the Terrestrial Power Industry Advisory Board and the board of advisors of X-Energy, a nuclear reactor and fuel design engineering services company. I previously served on the board of directors and the executive committee of NEI, the Institute of Nuclear Power Operations National Nuclear Accrediting Board, as well as the advisory boards for the Oak Ridge National Laboratory Nuclear Science and Engineering Directorate, and the </w:t>
      </w:r>
      <w:r w:rsidR="00E81938" w:rsidRPr="00274CA8">
        <w:t xml:space="preserve">U.S. </w:t>
      </w:r>
      <w:r w:rsidR="00124FC2" w:rsidRPr="00274CA8">
        <w:t>D</w:t>
      </w:r>
      <w:r w:rsidR="00E81938" w:rsidRPr="00274CA8">
        <w:t>epartment of Energy</w:t>
      </w:r>
      <w:r w:rsidR="00124FC2" w:rsidRPr="00274CA8">
        <w:t>’s</w:t>
      </w:r>
      <w:r w:rsidR="00E81938" w:rsidRPr="00274CA8">
        <w:t xml:space="preserve"> (“DOE”)</w:t>
      </w:r>
      <w:r w:rsidR="00124FC2" w:rsidRPr="00274CA8">
        <w:t xml:space="preserve"> Gateway for Accelerated Innovation in Nuclear.</w:t>
      </w:r>
      <w:r w:rsidR="00DA2EDE" w:rsidRPr="00274CA8">
        <w:t xml:space="preserve"> I previously served as a member of the DOE’s Office of Nuclear Energy, Nuclear Energy Advisory Committee.</w:t>
      </w:r>
      <w:r w:rsidR="00124FC2" w:rsidRPr="00274CA8">
        <w:t xml:space="preserve"> I have received the Special Achievement Award from the U.S. Nuclear Infrastructure Council and the Presidential Citation from the American Nuclear Society. I testified before Congress about advanced nuclear technology innovation on May 17, 2016.</w:t>
      </w:r>
    </w:p>
    <w:p w14:paraId="315BD339" w14:textId="6621CA8E" w:rsidR="00124FC2" w:rsidRDefault="00124FC2" w:rsidP="009031BB">
      <w:pPr>
        <w:pStyle w:val="PSCQuestion"/>
        <w:keepNext w:val="0"/>
        <w:keepLines w:val="0"/>
      </w:pPr>
      <w:r>
        <w:t>Q.</w:t>
      </w:r>
      <w:r>
        <w:tab/>
      </w:r>
      <w:r w:rsidRPr="00124FC2">
        <w:t xml:space="preserve">Mr. Kuczynski, have you previously testified before the </w:t>
      </w:r>
      <w:r w:rsidR="00DB5BEE">
        <w:t xml:space="preserve">GEORGIA PUBLIC SERVICE </w:t>
      </w:r>
      <w:r w:rsidRPr="00124FC2">
        <w:t>commission</w:t>
      </w:r>
      <w:r w:rsidR="00DB5BEE">
        <w:t xml:space="preserve"> (“COMMISSION”)</w:t>
      </w:r>
      <w:r w:rsidRPr="00124FC2">
        <w:t>?</w:t>
      </w:r>
    </w:p>
    <w:p w14:paraId="2AC2FD89" w14:textId="0AAB4997" w:rsidR="00124FC2" w:rsidRDefault="00D5743F" w:rsidP="00A817C5">
      <w:pPr>
        <w:pStyle w:val="PSCAnswer"/>
      </w:pPr>
      <w:r w:rsidRPr="002C4659">
        <w:rPr>
          <w:b/>
          <w:bCs/>
        </w:rPr>
        <w:t>A.</w:t>
      </w:r>
      <w:r w:rsidR="00124FC2">
        <w:tab/>
      </w:r>
      <w:r w:rsidR="00124FC2" w:rsidRPr="00274CA8">
        <w:t>Yes. I testified in this docket regarding the Eighteenth</w:t>
      </w:r>
      <w:r w:rsidR="00A36BCC" w:rsidRPr="00274CA8">
        <w:t xml:space="preserve">, </w:t>
      </w:r>
      <w:r w:rsidR="00C252BD" w:rsidRPr="00274CA8">
        <w:t>Nineteenth</w:t>
      </w:r>
      <w:r w:rsidR="00A36BCC" w:rsidRPr="00274CA8">
        <w:t>, Twentieth/Twenty-first</w:t>
      </w:r>
      <w:r w:rsidR="00E1560C" w:rsidRPr="00274CA8">
        <w:t>, Twenty-second</w:t>
      </w:r>
      <w:r w:rsidR="00826CAD" w:rsidRPr="00274CA8">
        <w:t>, Twenty-third</w:t>
      </w:r>
      <w:r w:rsidR="00191C4E">
        <w:t>, Twenty-fourth</w:t>
      </w:r>
      <w:r w:rsidR="001C4054">
        <w:t>, and Twenty-fifth</w:t>
      </w:r>
      <w:r w:rsidR="00C252BD" w:rsidRPr="00274CA8">
        <w:t xml:space="preserve"> </w:t>
      </w:r>
      <w:r w:rsidR="008345B4" w:rsidRPr="00274CA8">
        <w:t>S</w:t>
      </w:r>
      <w:r w:rsidR="00124FC2" w:rsidRPr="00274CA8">
        <w:t>emi-annual Report</w:t>
      </w:r>
      <w:r w:rsidR="00C252BD" w:rsidRPr="00274CA8">
        <w:t>s</w:t>
      </w:r>
      <w:r w:rsidR="00124FC2" w:rsidRPr="00274CA8">
        <w:t>.</w:t>
      </w:r>
    </w:p>
    <w:p w14:paraId="760EB11A" w14:textId="5D96DE83" w:rsidR="004F1F25" w:rsidRDefault="004F1F25" w:rsidP="004F1F25">
      <w:pPr>
        <w:pStyle w:val="PSCQuestion"/>
        <w:keepNext w:val="0"/>
        <w:keepLines w:val="0"/>
      </w:pPr>
      <w:r>
        <w:t>Q.</w:t>
      </w:r>
      <w:r>
        <w:tab/>
        <w:t>Mr. Williams, please summarize your education and professional experience.</w:t>
      </w:r>
    </w:p>
    <w:p w14:paraId="7FE32672" w14:textId="6CC9303F" w:rsidR="004F1F25" w:rsidRDefault="004F1F25" w:rsidP="004F1F25">
      <w:pPr>
        <w:pStyle w:val="PSCQuestion"/>
        <w:keepNext w:val="0"/>
        <w:keepLines w:val="0"/>
        <w:rPr>
          <w:rFonts w:ascii="Times New Roman" w:hAnsi="Times New Roman"/>
          <w:b w:val="0"/>
          <w:caps w:val="0"/>
        </w:rPr>
      </w:pPr>
      <w:r>
        <w:t>A.</w:t>
      </w:r>
      <w:r>
        <w:tab/>
      </w:r>
      <w:r w:rsidR="00695C50" w:rsidRPr="00695C50">
        <w:rPr>
          <w:rFonts w:ascii="Times New Roman" w:hAnsi="Times New Roman"/>
          <w:b w:val="0"/>
          <w:caps w:val="0"/>
        </w:rPr>
        <w:t>I grad</w:t>
      </w:r>
      <w:r w:rsidR="00695C50">
        <w:rPr>
          <w:rFonts w:ascii="Times New Roman" w:hAnsi="Times New Roman"/>
          <w:b w:val="0"/>
          <w:caps w:val="0"/>
        </w:rPr>
        <w:t>uated from the Georgia Institute of Technology with a bachelor’s degree in nuclear and radiological engineering.</w:t>
      </w:r>
      <w:r w:rsidR="005518D2">
        <w:rPr>
          <w:rFonts w:ascii="Times New Roman" w:hAnsi="Times New Roman"/>
          <w:b w:val="0"/>
          <w:caps w:val="0"/>
        </w:rPr>
        <w:t xml:space="preserve"> </w:t>
      </w:r>
      <w:r w:rsidR="00695C50">
        <w:rPr>
          <w:rFonts w:ascii="Times New Roman" w:hAnsi="Times New Roman"/>
          <w:b w:val="0"/>
          <w:caps w:val="0"/>
        </w:rPr>
        <w:t>I am currently the Vice President of Business Operations for Southern Nuclear Plant Vogtle 3&amp;4. I joined Southern Nuclear in 2005 and have more than 20 years of engineering and nuclear fuel experience and have served in several leadership positions throughout the Southern Nuclear organization, including Plant Hatch Engineering Director, Nuclear Fuels and Analysis Director</w:t>
      </w:r>
      <w:r w:rsidR="008D2326">
        <w:rPr>
          <w:rFonts w:ascii="Times New Roman" w:hAnsi="Times New Roman"/>
          <w:b w:val="0"/>
          <w:caps w:val="0"/>
        </w:rPr>
        <w:t>,</w:t>
      </w:r>
      <w:r w:rsidR="00695C50">
        <w:rPr>
          <w:rFonts w:ascii="Times New Roman" w:hAnsi="Times New Roman"/>
          <w:b w:val="0"/>
          <w:caps w:val="0"/>
        </w:rPr>
        <w:t xml:space="preserve"> and Interim Engineering Vice President.</w:t>
      </w:r>
      <w:r w:rsidR="005518D2">
        <w:rPr>
          <w:rFonts w:ascii="Times New Roman" w:hAnsi="Times New Roman"/>
          <w:b w:val="0"/>
          <w:caps w:val="0"/>
        </w:rPr>
        <w:t xml:space="preserve"> </w:t>
      </w:r>
    </w:p>
    <w:p w14:paraId="786785E6" w14:textId="73092A94" w:rsidR="00695C50" w:rsidRPr="00274CA8" w:rsidRDefault="00695C50" w:rsidP="004F1F25">
      <w:pPr>
        <w:pStyle w:val="PSCQuestion"/>
        <w:keepNext w:val="0"/>
        <w:keepLines w:val="0"/>
      </w:pPr>
      <w:r>
        <w:tab/>
      </w:r>
      <w:r w:rsidRPr="00695C50">
        <w:rPr>
          <w:rFonts w:ascii="Times New Roman" w:hAnsi="Times New Roman"/>
          <w:b w:val="0"/>
          <w:caps w:val="0"/>
        </w:rPr>
        <w:t>I have represented</w:t>
      </w:r>
      <w:r>
        <w:rPr>
          <w:rFonts w:ascii="Times New Roman" w:hAnsi="Times New Roman"/>
          <w:b w:val="0"/>
          <w:caps w:val="0"/>
        </w:rPr>
        <w:t xml:space="preserve"> Southern Nuclear on the Department of Energy Industry Advisor</w:t>
      </w:r>
      <w:r w:rsidR="00EA0D61">
        <w:rPr>
          <w:rFonts w:ascii="Times New Roman" w:hAnsi="Times New Roman"/>
          <w:b w:val="0"/>
          <w:caps w:val="0"/>
        </w:rPr>
        <w:t>y</w:t>
      </w:r>
      <w:r>
        <w:rPr>
          <w:rFonts w:ascii="Times New Roman" w:hAnsi="Times New Roman"/>
          <w:b w:val="0"/>
          <w:caps w:val="0"/>
        </w:rPr>
        <w:t xml:space="preserve"> Boards for the Advance Fuels Campaign and the Nuclear Energy Advance Modeling and Simulation (</w:t>
      </w:r>
      <w:r w:rsidR="0065537F">
        <w:rPr>
          <w:rFonts w:ascii="Times New Roman" w:hAnsi="Times New Roman"/>
          <w:b w:val="0"/>
          <w:caps w:val="0"/>
        </w:rPr>
        <w:t>“</w:t>
      </w:r>
      <w:r>
        <w:rPr>
          <w:rFonts w:ascii="Times New Roman" w:hAnsi="Times New Roman"/>
          <w:b w:val="0"/>
          <w:caps w:val="0"/>
        </w:rPr>
        <w:t>NEAMS</w:t>
      </w:r>
      <w:r w:rsidR="0065537F">
        <w:rPr>
          <w:rFonts w:ascii="Times New Roman" w:hAnsi="Times New Roman"/>
          <w:b w:val="0"/>
          <w:caps w:val="0"/>
        </w:rPr>
        <w:t>”</w:t>
      </w:r>
      <w:r>
        <w:rPr>
          <w:rFonts w:ascii="Times New Roman" w:hAnsi="Times New Roman"/>
          <w:b w:val="0"/>
          <w:caps w:val="0"/>
        </w:rPr>
        <w:t>) program.</w:t>
      </w:r>
      <w:r w:rsidR="005518D2">
        <w:rPr>
          <w:rFonts w:ascii="Times New Roman" w:hAnsi="Times New Roman"/>
          <w:b w:val="0"/>
          <w:caps w:val="0"/>
        </w:rPr>
        <w:t xml:space="preserve"> </w:t>
      </w:r>
      <w:r>
        <w:rPr>
          <w:rFonts w:ascii="Times New Roman" w:hAnsi="Times New Roman"/>
          <w:b w:val="0"/>
          <w:caps w:val="0"/>
        </w:rPr>
        <w:t>I have also served as the utility lead for the Nuclear Energy Institutes’ Accident Tolerant Fuel Working Group’s (</w:t>
      </w:r>
      <w:r w:rsidR="0065537F">
        <w:rPr>
          <w:rFonts w:ascii="Times New Roman" w:hAnsi="Times New Roman"/>
          <w:b w:val="0"/>
          <w:caps w:val="0"/>
        </w:rPr>
        <w:t>“</w:t>
      </w:r>
      <w:r>
        <w:rPr>
          <w:rFonts w:ascii="Times New Roman" w:hAnsi="Times New Roman"/>
          <w:b w:val="0"/>
          <w:caps w:val="0"/>
        </w:rPr>
        <w:t>ATFWG</w:t>
      </w:r>
      <w:r w:rsidR="0065537F">
        <w:rPr>
          <w:rFonts w:ascii="Times New Roman" w:hAnsi="Times New Roman"/>
          <w:b w:val="0"/>
          <w:caps w:val="0"/>
        </w:rPr>
        <w:t>”</w:t>
      </w:r>
      <w:r>
        <w:rPr>
          <w:rFonts w:ascii="Times New Roman" w:hAnsi="Times New Roman"/>
          <w:b w:val="0"/>
          <w:caps w:val="0"/>
        </w:rPr>
        <w:t xml:space="preserve">) Licensing and Safety Benefits Task Force, leading the team that introduced the first Accident Tolerant Fuel into a commercial reactor at Plant Hatch in </w:t>
      </w:r>
      <w:r w:rsidR="00EA0D61">
        <w:rPr>
          <w:rFonts w:ascii="Times New Roman" w:hAnsi="Times New Roman"/>
          <w:b w:val="0"/>
          <w:caps w:val="0"/>
        </w:rPr>
        <w:t xml:space="preserve">2018 </w:t>
      </w:r>
      <w:r>
        <w:rPr>
          <w:rFonts w:ascii="Times New Roman" w:hAnsi="Times New Roman"/>
          <w:b w:val="0"/>
          <w:caps w:val="0"/>
        </w:rPr>
        <w:t>and Plant Vogtle in 2019.</w:t>
      </w:r>
      <w:r w:rsidR="005518D2">
        <w:rPr>
          <w:rFonts w:ascii="Times New Roman" w:hAnsi="Times New Roman"/>
          <w:b w:val="0"/>
          <w:caps w:val="0"/>
        </w:rPr>
        <w:t xml:space="preserve"> </w:t>
      </w:r>
    </w:p>
    <w:p w14:paraId="721A9656" w14:textId="340482D7" w:rsidR="004F1F25" w:rsidRDefault="00124FC2" w:rsidP="004F1F25">
      <w:pPr>
        <w:pStyle w:val="PSCQuestion"/>
        <w:rPr>
          <w:lang w:eastAsia="zh-CN"/>
        </w:rPr>
      </w:pPr>
      <w:r>
        <w:t>Q.</w:t>
      </w:r>
      <w:r>
        <w:tab/>
      </w:r>
      <w:r w:rsidR="004F1F25">
        <w:t>Mr. Williams, have you previously testified before the commission?</w:t>
      </w:r>
    </w:p>
    <w:p w14:paraId="67EF91EF" w14:textId="58D3F5F0" w:rsidR="004F1F25" w:rsidRDefault="004F1F25" w:rsidP="004F1F25">
      <w:pPr>
        <w:pStyle w:val="PSCAnswer"/>
      </w:pPr>
      <w:r>
        <w:rPr>
          <w:b/>
        </w:rPr>
        <w:t>A.</w:t>
      </w:r>
      <w:r>
        <w:tab/>
        <w:t>No.</w:t>
      </w:r>
    </w:p>
    <w:p w14:paraId="32DD961C" w14:textId="62070EFE" w:rsidR="00124FC2" w:rsidRDefault="004F1F25" w:rsidP="009031BB">
      <w:pPr>
        <w:pStyle w:val="PSCQuestion"/>
        <w:keepNext w:val="0"/>
        <w:keepLines w:val="0"/>
      </w:pPr>
      <w:r>
        <w:t>Q.</w:t>
      </w:r>
      <w:r>
        <w:tab/>
      </w:r>
      <w:r w:rsidR="00124FC2" w:rsidRPr="00124FC2">
        <w:t>What is the purpose of your testimony?</w:t>
      </w:r>
    </w:p>
    <w:p w14:paraId="79D48C08" w14:textId="41B0BE0F" w:rsidR="00124FC2" w:rsidRPr="00274CA8" w:rsidRDefault="00D5743F" w:rsidP="00A817C5">
      <w:pPr>
        <w:pStyle w:val="PSCAnswer"/>
      </w:pPr>
      <w:r w:rsidRPr="002C4659">
        <w:rPr>
          <w:b/>
          <w:bCs/>
        </w:rPr>
        <w:t>A.</w:t>
      </w:r>
      <w:r w:rsidR="00124FC2">
        <w:tab/>
      </w:r>
      <w:r w:rsidR="00124FC2" w:rsidRPr="00274CA8">
        <w:t xml:space="preserve">The purpose of </w:t>
      </w:r>
      <w:r w:rsidR="00E554FE">
        <w:t>our</w:t>
      </w:r>
      <w:r w:rsidR="00191C4E" w:rsidRPr="00274CA8">
        <w:t xml:space="preserve"> </w:t>
      </w:r>
      <w:r w:rsidR="00124FC2" w:rsidRPr="00274CA8">
        <w:t xml:space="preserve">testimony is to support the </w:t>
      </w:r>
      <w:r w:rsidR="00A36BCC" w:rsidRPr="00274CA8">
        <w:t>Twenty-</w:t>
      </w:r>
      <w:r w:rsidR="00E554FE">
        <w:t>sixth</w:t>
      </w:r>
      <w:r w:rsidR="00191C4E" w:rsidRPr="00274CA8">
        <w:t xml:space="preserve"> </w:t>
      </w:r>
      <w:r w:rsidR="00456A4A" w:rsidRPr="00274CA8">
        <w:t>Semi</w:t>
      </w:r>
      <w:r w:rsidR="00124FC2" w:rsidRPr="00274CA8">
        <w:t>-annual Vogtle Construction Monitoring (“VCM”) Report</w:t>
      </w:r>
      <w:r w:rsidR="00456A4A" w:rsidRPr="00274CA8">
        <w:t xml:space="preserve"> </w:t>
      </w:r>
      <w:r w:rsidR="00124FC2" w:rsidRPr="00274CA8">
        <w:t>and to</w:t>
      </w:r>
      <w:r w:rsidR="00160644" w:rsidRPr="00274CA8">
        <w:t xml:space="preserve"> update the Commission on efforts by Southern Nuclear regarding the construction and future operation</w:t>
      </w:r>
      <w:r w:rsidR="005E1579" w:rsidRPr="00274CA8">
        <w:t xml:space="preserve"> of this long</w:t>
      </w:r>
      <w:r w:rsidR="00BD6113" w:rsidRPr="00274CA8">
        <w:t>-</w:t>
      </w:r>
      <w:r w:rsidR="005E1579" w:rsidRPr="00274CA8">
        <w:t xml:space="preserve">term asset </w:t>
      </w:r>
      <w:r w:rsidR="00650196" w:rsidRPr="00274CA8">
        <w:t xml:space="preserve">for Georgia customers. </w:t>
      </w:r>
      <w:r w:rsidR="005E1579" w:rsidRPr="00274CA8">
        <w:t xml:space="preserve">Additionally, </w:t>
      </w:r>
      <w:r w:rsidR="00E554FE">
        <w:t>our</w:t>
      </w:r>
      <w:r w:rsidR="00191C4E" w:rsidRPr="00274CA8">
        <w:t xml:space="preserve"> </w:t>
      </w:r>
      <w:r w:rsidR="005E1579" w:rsidRPr="00274CA8">
        <w:t>testimony</w:t>
      </w:r>
      <w:r w:rsidR="00B22CBA" w:rsidRPr="00274CA8">
        <w:t>, along with the testimony of Georgia Power</w:t>
      </w:r>
      <w:r w:rsidR="000B7A7D">
        <w:t xml:space="preserve"> Company</w:t>
      </w:r>
      <w:r w:rsidR="00B22CBA" w:rsidRPr="00274CA8">
        <w:t xml:space="preserve">’s </w:t>
      </w:r>
      <w:r w:rsidR="000B7A7D">
        <w:t xml:space="preserve">(“Georgia Power” or the “Company”) </w:t>
      </w:r>
      <w:r w:rsidR="00B22CBA" w:rsidRPr="00274CA8">
        <w:t>witnesses Mr. McKinney and Mr. Haswell,</w:t>
      </w:r>
      <w:r w:rsidR="005E1579" w:rsidRPr="00274CA8">
        <w:t xml:space="preserve"> </w:t>
      </w:r>
      <w:r w:rsidR="00124FC2" w:rsidRPr="00274CA8">
        <w:t>provide</w:t>
      </w:r>
      <w:r w:rsidR="005E1579" w:rsidRPr="00274CA8">
        <w:t>s</w:t>
      </w:r>
      <w:r w:rsidR="00124FC2" w:rsidRPr="00274CA8">
        <w:t xml:space="preserve"> justification for </w:t>
      </w:r>
      <w:r w:rsidR="005E1579" w:rsidRPr="00274CA8">
        <w:t>Georgia Power’s</w:t>
      </w:r>
      <w:r w:rsidR="00124FC2" w:rsidRPr="00274CA8">
        <w:t xml:space="preserve"> actual expenditures invested in the Project between </w:t>
      </w:r>
      <w:r w:rsidR="00AD102A">
        <w:t>J</w:t>
      </w:r>
      <w:r w:rsidR="00E554FE">
        <w:t>uly</w:t>
      </w:r>
      <w:r w:rsidR="00AD102A">
        <w:t xml:space="preserve"> 1, 2021</w:t>
      </w:r>
      <w:r w:rsidR="00162AD6">
        <w:t>,</w:t>
      </w:r>
      <w:r w:rsidR="00124FC2" w:rsidRPr="00274CA8">
        <w:t xml:space="preserve"> and </w:t>
      </w:r>
      <w:r w:rsidR="00E554FE">
        <w:t>December</w:t>
      </w:r>
      <w:r w:rsidR="00AD102A">
        <w:t xml:space="preserve"> 3</w:t>
      </w:r>
      <w:r w:rsidR="00E554FE">
        <w:t>1</w:t>
      </w:r>
      <w:r w:rsidR="00124FC2" w:rsidRPr="00274CA8">
        <w:t>, 20</w:t>
      </w:r>
      <w:r w:rsidR="00E1560C" w:rsidRPr="00274CA8">
        <w:t>2</w:t>
      </w:r>
      <w:r w:rsidR="00AD102A">
        <w:t>1</w:t>
      </w:r>
      <w:r w:rsidR="00DB5BEE" w:rsidRPr="00274CA8">
        <w:t xml:space="preserve"> (the “Reporting Period”)</w:t>
      </w:r>
      <w:r w:rsidR="00124FC2" w:rsidRPr="00274CA8">
        <w:t>, as made pursuant to the Certificate of Public Convenience and Necessity.</w:t>
      </w:r>
    </w:p>
    <w:p w14:paraId="7DB829FB" w14:textId="0193D5F9" w:rsidR="003843A6" w:rsidRPr="000F6932" w:rsidRDefault="003843A6" w:rsidP="00162AD6">
      <w:pPr>
        <w:pStyle w:val="PSCHeader"/>
        <w:keepLines w:val="0"/>
      </w:pPr>
      <w:r w:rsidRPr="000F6932">
        <w:t>PROJECT STATUS</w:t>
      </w:r>
    </w:p>
    <w:p w14:paraId="3F1CB791" w14:textId="368DFFD9" w:rsidR="00124FC2" w:rsidRPr="000F6932" w:rsidRDefault="00124FC2" w:rsidP="00162AD6">
      <w:pPr>
        <w:pStyle w:val="PSCQuestion"/>
        <w:keepLines w:val="0"/>
      </w:pPr>
      <w:r w:rsidRPr="000F6932">
        <w:t>Q.</w:t>
      </w:r>
      <w:r w:rsidRPr="000F6932">
        <w:tab/>
        <w:t>what is the current status of the Project?</w:t>
      </w:r>
    </w:p>
    <w:p w14:paraId="0AFF2415" w14:textId="4791E950" w:rsidR="000F6932" w:rsidRPr="00CB1B06" w:rsidRDefault="00D5743F" w:rsidP="00162AD6">
      <w:pPr>
        <w:pStyle w:val="PSCAnswer"/>
        <w:keepNext/>
      </w:pPr>
      <w:r w:rsidRPr="000F6932">
        <w:rPr>
          <w:b/>
          <w:bCs/>
        </w:rPr>
        <w:t>A.</w:t>
      </w:r>
      <w:r w:rsidR="00124FC2" w:rsidRPr="000F6932">
        <w:tab/>
      </w:r>
      <w:r w:rsidR="000F6932" w:rsidRPr="000F6932">
        <w:t>As discussed in the VCM 26 Report, the Project team continues its work promoting a safety</w:t>
      </w:r>
      <w:r w:rsidR="000F6932" w:rsidRPr="00CB1B06">
        <w:t xml:space="preserve">-first culture. </w:t>
      </w:r>
      <w:r w:rsidR="00644E36">
        <w:t xml:space="preserve">The Project </w:t>
      </w:r>
      <w:r w:rsidR="000F6932" w:rsidRPr="00CB1B06">
        <w:t xml:space="preserve">continued </w:t>
      </w:r>
      <w:r w:rsidR="00644E36">
        <w:t>on a positive safety</w:t>
      </w:r>
      <w:r w:rsidR="000F6932" w:rsidRPr="00CB1B06">
        <w:t xml:space="preserve"> trend </w:t>
      </w:r>
      <w:r w:rsidR="00644E36">
        <w:t xml:space="preserve">that is </w:t>
      </w:r>
      <w:r w:rsidR="000F6932" w:rsidRPr="00CB1B06">
        <w:t xml:space="preserve">well below the heavy construction industry average with a Total Recordable Incident Rate for 2021 at the lowest level since </w:t>
      </w:r>
      <w:r w:rsidR="00990F8B">
        <w:t>2015</w:t>
      </w:r>
      <w:r w:rsidR="000F6932" w:rsidRPr="00CB1B06">
        <w:t>. Site leadership continues to emphasize the importance of safety on</w:t>
      </w:r>
      <w:r w:rsidR="00F3131E">
        <w:t>s</w:t>
      </w:r>
      <w:r w:rsidR="000F6932" w:rsidRPr="00CB1B06">
        <w:t xml:space="preserve">ite. </w:t>
      </w:r>
    </w:p>
    <w:p w14:paraId="7917FD70" w14:textId="0DA839E8" w:rsidR="000F6932" w:rsidRPr="00CB1B06" w:rsidRDefault="000F6932" w:rsidP="000F6932">
      <w:pPr>
        <w:pStyle w:val="PSCAnswer"/>
      </w:pPr>
      <w:r w:rsidRPr="00C039B3">
        <w:tab/>
        <w:t xml:space="preserve">We remain committed to our organization’s high standards for safety and quality and continue to prioritize these two tenets </w:t>
      </w:r>
      <w:r w:rsidR="00644E36">
        <w:t xml:space="preserve">ahead of </w:t>
      </w:r>
      <w:r w:rsidRPr="00C039B3">
        <w:t xml:space="preserve">schedule. The next major milestone for Unit 3 will be the receipt of the </w:t>
      </w:r>
      <w:r>
        <w:t xml:space="preserve">historic </w:t>
      </w:r>
      <w:r w:rsidRPr="00C039B3">
        <w:t xml:space="preserve">103(g) letter from the NRC. The NRC’s 103(g) letter will document the NRC’s finding that there is reasonable assurance the Unit 3 license </w:t>
      </w:r>
      <w:r w:rsidR="00207DAB">
        <w:t xml:space="preserve">acceptance </w:t>
      </w:r>
      <w:r w:rsidRPr="00C039B3">
        <w:t xml:space="preserve">criteria are met, meaning that Unit 3 has been constructed and will be operated in conformance with the license, the Atomic Energy Act, and NRC regulations. Upon receipt of the 103(g) letter from </w:t>
      </w:r>
      <w:r>
        <w:t xml:space="preserve">the </w:t>
      </w:r>
      <w:r w:rsidRPr="00C039B3">
        <w:t xml:space="preserve">NRC, </w:t>
      </w:r>
      <w:r w:rsidR="00F3131E" w:rsidRPr="00F3131E">
        <w:t>Inspections, Tests, Analyses and Acceptance Criteria (“ITAAC”)</w:t>
      </w:r>
      <w:r w:rsidR="004B50C0">
        <w:t xml:space="preserve"> are no longer part of Unit 3’s license and </w:t>
      </w:r>
      <w:r w:rsidR="001803B7">
        <w:t xml:space="preserve">no further NRC issuances are necessary </w:t>
      </w:r>
      <w:r w:rsidR="004B50C0">
        <w:t>in order for SNC to load fuel or begin the startup sequence</w:t>
      </w:r>
      <w:r w:rsidRPr="00C039B3">
        <w:t xml:space="preserve">. </w:t>
      </w:r>
    </w:p>
    <w:p w14:paraId="28629A4A" w14:textId="77777777" w:rsidR="000F6932" w:rsidRPr="00C039B3" w:rsidRDefault="000F6932" w:rsidP="000F6932">
      <w:pPr>
        <w:pStyle w:val="PSCAnswer"/>
      </w:pPr>
      <w:r>
        <w:tab/>
      </w:r>
      <w:r w:rsidRPr="00C039B3">
        <w:t>Additionally, Site Operations continues to prepare for Unit 3 Fuel Load and Startup Testing. After fuel is loaded in Unit 3, Startup Testing will demonstrate the integrated operation of the primary coolant system and secondary systems at design temperature and pressure using nuclear fuel inside the reactor prior to reaching commercial operation.</w:t>
      </w:r>
    </w:p>
    <w:p w14:paraId="69C5D23C" w14:textId="20F5AF62" w:rsidR="000F6932" w:rsidRDefault="000F6932" w:rsidP="000F6932">
      <w:pPr>
        <w:pStyle w:val="PSCAnswer"/>
      </w:pPr>
      <w:r w:rsidRPr="00C039B3">
        <w:tab/>
        <w:t xml:space="preserve">For Unit 4, </w:t>
      </w:r>
      <w:r>
        <w:t>the Project successfully completed the Structural Integrity (</w:t>
      </w:r>
      <w:r w:rsidR="008D2326">
        <w:t>“</w:t>
      </w:r>
      <w:r>
        <w:t>SIT</w:t>
      </w:r>
      <w:r w:rsidR="008D2326">
        <w:t>”</w:t>
      </w:r>
      <w:r>
        <w:t>) and Integrated Leak Rate (</w:t>
      </w:r>
      <w:r w:rsidR="008D2326">
        <w:t>“</w:t>
      </w:r>
      <w:r>
        <w:t>ILRT</w:t>
      </w:r>
      <w:r w:rsidR="008D2326">
        <w:t>”</w:t>
      </w:r>
      <w:r>
        <w:t xml:space="preserve">) tests. The successfully completed tests not only demonstrated that the </w:t>
      </w:r>
      <w:r w:rsidRPr="000F0078">
        <w:t>Containment Vessel meets the design requirements for protection of the plant and the public during normal and emergency operating conditions</w:t>
      </w:r>
      <w:r>
        <w:t xml:space="preserve">; but also the ability of the Project </w:t>
      </w:r>
      <w:r w:rsidR="001A1AA7">
        <w:t>t</w:t>
      </w:r>
      <w:r>
        <w:t xml:space="preserve">eam to reduce the testing duration through the incorporation of </w:t>
      </w:r>
      <w:r w:rsidR="001A1AA7">
        <w:t>l</w:t>
      </w:r>
      <w:r>
        <w:t xml:space="preserve">essons </w:t>
      </w:r>
      <w:r w:rsidR="001A1AA7">
        <w:t xml:space="preserve">learned </w:t>
      </w:r>
      <w:r>
        <w:t>from Unit 3.</w:t>
      </w:r>
    </w:p>
    <w:p w14:paraId="651F4154" w14:textId="3A97EF81" w:rsidR="000F6932" w:rsidRPr="00C039B3" w:rsidRDefault="000F6932" w:rsidP="000F6932">
      <w:pPr>
        <w:pStyle w:val="PSCAnswer"/>
      </w:pPr>
      <w:r>
        <w:tab/>
        <w:t>T</w:t>
      </w:r>
      <w:r w:rsidRPr="00C039B3">
        <w:t>he Project has turned over systems critical to the completion of the Integrate</w:t>
      </w:r>
      <w:r>
        <w:t xml:space="preserve">d </w:t>
      </w:r>
      <w:r w:rsidRPr="00C039B3">
        <w:t xml:space="preserve">Flushing </w:t>
      </w:r>
      <w:r>
        <w:t>(</w:t>
      </w:r>
      <w:r w:rsidR="001A1AA7">
        <w:t>“</w:t>
      </w:r>
      <w:r>
        <w:t>IF</w:t>
      </w:r>
      <w:r w:rsidR="001A1AA7">
        <w:t>”</w:t>
      </w:r>
      <w:r>
        <w:t xml:space="preserve">) </w:t>
      </w:r>
      <w:r w:rsidRPr="00C039B3">
        <w:t xml:space="preserve">evolution and </w:t>
      </w:r>
      <w:r w:rsidR="001A1AA7">
        <w:t>to</w:t>
      </w:r>
      <w:r w:rsidR="001A1AA7" w:rsidRPr="00C039B3">
        <w:t xml:space="preserve"> </w:t>
      </w:r>
      <w:r w:rsidRPr="00C039B3">
        <w:t>support Open Vessel Testing (</w:t>
      </w:r>
      <w:r w:rsidR="001A1AA7">
        <w:t>“</w:t>
      </w:r>
      <w:r w:rsidRPr="00C039B3">
        <w:t>OVT</w:t>
      </w:r>
      <w:r w:rsidR="001A1AA7">
        <w:t>”</w:t>
      </w:r>
      <w:r w:rsidRPr="00C039B3">
        <w:t xml:space="preserve">). Each of these milestones is </w:t>
      </w:r>
      <w:r>
        <w:t>significant</w:t>
      </w:r>
      <w:r w:rsidRPr="00C039B3">
        <w:t xml:space="preserve"> to the progress of Unit 4 as it continues its transition from a heavy construction focus to testing. In the coming months, Unit 4 will progress further into testing as the Project team completes </w:t>
      </w:r>
      <w:r w:rsidR="001A1AA7">
        <w:t>OVT</w:t>
      </w:r>
      <w:r w:rsidRPr="00C039B3">
        <w:t xml:space="preserve"> and transitions </w:t>
      </w:r>
      <w:r w:rsidR="001A1AA7">
        <w:t>to</w:t>
      </w:r>
      <w:r w:rsidR="001A1AA7" w:rsidRPr="00C039B3">
        <w:t xml:space="preserve"> </w:t>
      </w:r>
      <w:r w:rsidRPr="00C039B3">
        <w:t>Closed Vessel testing</w:t>
      </w:r>
      <w:r>
        <w:t>,</w:t>
      </w:r>
      <w:r w:rsidRPr="00C039B3">
        <w:t xml:space="preserve"> both of which support Cold Hydro testing </w:t>
      </w:r>
      <w:r w:rsidR="00CE308E">
        <w:t>projected</w:t>
      </w:r>
      <w:r w:rsidR="00CE308E" w:rsidRPr="00C039B3">
        <w:t xml:space="preserve"> </w:t>
      </w:r>
      <w:r w:rsidRPr="00C039B3">
        <w:t xml:space="preserve">to occur later in 2022. </w:t>
      </w:r>
    </w:p>
    <w:p w14:paraId="3C4E95B6" w14:textId="7B1A252E" w:rsidR="003843A6" w:rsidRPr="000F6932" w:rsidRDefault="003843A6" w:rsidP="000F6932">
      <w:pPr>
        <w:pStyle w:val="PSCAnswer"/>
        <w:rPr>
          <w:rFonts w:ascii="Times New Roman Bold" w:hAnsi="Times New Roman Bold"/>
          <w:b/>
          <w:caps/>
        </w:rPr>
      </w:pPr>
      <w:r w:rsidRPr="000F6932">
        <w:rPr>
          <w:rFonts w:ascii="Times New Roman Bold" w:hAnsi="Times New Roman Bold"/>
          <w:b/>
          <w:caps/>
        </w:rPr>
        <w:t>Q.</w:t>
      </w:r>
      <w:r w:rsidRPr="000F6932">
        <w:rPr>
          <w:rFonts w:ascii="Times New Roman Bold" w:hAnsi="Times New Roman Bold"/>
          <w:b/>
          <w:caps/>
        </w:rPr>
        <w:tab/>
        <w:t xml:space="preserve">What is </w:t>
      </w:r>
      <w:r w:rsidR="00CB5798" w:rsidRPr="000F6932">
        <w:rPr>
          <w:rFonts w:ascii="Times New Roman Bold" w:hAnsi="Times New Roman Bold"/>
          <w:b/>
          <w:caps/>
        </w:rPr>
        <w:t xml:space="preserve">the </w:t>
      </w:r>
      <w:r w:rsidRPr="000F6932">
        <w:rPr>
          <w:rFonts w:ascii="Times New Roman Bold" w:hAnsi="Times New Roman Bold"/>
          <w:b/>
          <w:caps/>
        </w:rPr>
        <w:t>percent complete for the Project?</w:t>
      </w:r>
    </w:p>
    <w:p w14:paraId="2DD23DF6" w14:textId="43D1E3EC" w:rsidR="003843A6" w:rsidRPr="007E3C5D" w:rsidRDefault="003843A6" w:rsidP="00A817C5">
      <w:pPr>
        <w:pStyle w:val="PSCAnswer"/>
      </w:pPr>
      <w:r w:rsidRPr="007E3C5D">
        <w:rPr>
          <w:b/>
          <w:bCs/>
        </w:rPr>
        <w:t>A</w:t>
      </w:r>
      <w:r w:rsidRPr="007E3C5D">
        <w:t>.</w:t>
      </w:r>
      <w:r w:rsidRPr="007E3C5D">
        <w:tab/>
      </w:r>
      <w:r w:rsidR="006827D2" w:rsidRPr="007E3C5D">
        <w:t xml:space="preserve">We </w:t>
      </w:r>
      <w:r w:rsidR="00FF0F6B" w:rsidRPr="007E3C5D">
        <w:t>provide</w:t>
      </w:r>
      <w:r w:rsidR="006827D2" w:rsidRPr="007E3C5D">
        <w:t xml:space="preserve"> the Total Project Percent Complete as of </w:t>
      </w:r>
      <w:r w:rsidR="007E3C5D" w:rsidRPr="007E3C5D">
        <w:t>January</w:t>
      </w:r>
      <w:r w:rsidR="00AD102A" w:rsidRPr="007E3C5D">
        <w:t xml:space="preserve"> </w:t>
      </w:r>
      <w:r w:rsidR="000D3C1E" w:rsidRPr="007E3C5D">
        <w:t xml:space="preserve">31, </w:t>
      </w:r>
      <w:r w:rsidR="007E3C5D" w:rsidRPr="007E3C5D">
        <w:t>2022,</w:t>
      </w:r>
      <w:r w:rsidR="006827D2" w:rsidRPr="007E3C5D">
        <w:t xml:space="preserve"> on page </w:t>
      </w:r>
      <w:r w:rsidR="00AD102A" w:rsidRPr="007E3C5D">
        <w:t xml:space="preserve">14 </w:t>
      </w:r>
      <w:r w:rsidR="006827D2" w:rsidRPr="007E3C5D">
        <w:t xml:space="preserve">of the VCM </w:t>
      </w:r>
      <w:r w:rsidR="00AD102A" w:rsidRPr="007E3C5D">
        <w:t>2</w:t>
      </w:r>
      <w:r w:rsidR="007E3C5D" w:rsidRPr="007E3C5D">
        <w:t>6</w:t>
      </w:r>
      <w:r w:rsidR="00AD102A" w:rsidRPr="007E3C5D">
        <w:t xml:space="preserve"> </w:t>
      </w:r>
      <w:r w:rsidR="005A2B38" w:rsidRPr="007E3C5D">
        <w:t>Report</w:t>
      </w:r>
      <w:r w:rsidR="006827D2" w:rsidRPr="007E3C5D">
        <w:t xml:space="preserve">. </w:t>
      </w:r>
      <w:r w:rsidR="000565CC">
        <w:t xml:space="preserve">The Total Project Percent Complete shown below is one measure of how progress is tracked onsite and does not include work associated with remediation. </w:t>
      </w:r>
      <w:r w:rsidR="006827D2" w:rsidRPr="007E3C5D">
        <w:t>As</w:t>
      </w:r>
      <w:r w:rsidR="00ED1D1D" w:rsidRPr="007E3C5D">
        <w:t xml:space="preserve"> of </w:t>
      </w:r>
      <w:r w:rsidR="007E3C5D" w:rsidRPr="007E3C5D">
        <w:t xml:space="preserve">March </w:t>
      </w:r>
      <w:r w:rsidR="00170476" w:rsidRPr="007E3C5D">
        <w:t>3</w:t>
      </w:r>
      <w:r w:rsidR="007E3C5D" w:rsidRPr="007E3C5D">
        <w:t>1</w:t>
      </w:r>
      <w:r w:rsidR="00B92596" w:rsidRPr="007E3C5D">
        <w:t xml:space="preserve">, </w:t>
      </w:r>
      <w:r w:rsidR="000D3C1E" w:rsidRPr="007E3C5D">
        <w:t>202</w:t>
      </w:r>
      <w:r w:rsidR="007E3C5D" w:rsidRPr="007E3C5D">
        <w:t>2</w:t>
      </w:r>
      <w:r w:rsidR="005A2B38" w:rsidRPr="007E3C5D">
        <w:t>,</w:t>
      </w:r>
      <w:r w:rsidR="00A738BB" w:rsidRPr="007E3C5D">
        <w:t xml:space="preserve"> those figures are</w:t>
      </w:r>
      <w:r w:rsidR="006827D2" w:rsidRPr="007E3C5D">
        <w:t>:</w:t>
      </w:r>
    </w:p>
    <w:tbl>
      <w:tblPr>
        <w:tblStyle w:val="ListTable4-Accent1"/>
        <w:tblW w:w="0" w:type="auto"/>
        <w:tblInd w:w="1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330"/>
        <w:gridCol w:w="3327"/>
      </w:tblGrid>
      <w:tr w:rsidR="00F27820" w:rsidRPr="006A18DF" w14:paraId="5623F05A" w14:textId="77777777" w:rsidTr="00A42DF2">
        <w:trPr>
          <w:cnfStyle w:val="100000000000" w:firstRow="1" w:lastRow="0" w:firstColumn="0" w:lastColumn="0" w:oddVBand="0" w:evenVBand="0" w:oddHBand="0" w:evenHBand="0" w:firstRowFirstColumn="0" w:firstRowLastColumn="0" w:lastRowFirstColumn="0" w:lastRowLastColumn="0"/>
          <w:trHeight w:val="432"/>
        </w:trPr>
        <w:tc>
          <w:tcPr>
            <w:tcW w:w="6657" w:type="dxa"/>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066E724F" w14:textId="3352BD48" w:rsidR="00F27820" w:rsidRPr="00C41E7F" w:rsidRDefault="00F27820" w:rsidP="00F27820">
            <w:pPr>
              <w:jc w:val="center"/>
            </w:pPr>
            <w:r w:rsidRPr="00C41E7F">
              <w:t>Table 1 – Project Percent Complete</w:t>
            </w:r>
          </w:p>
        </w:tc>
      </w:tr>
      <w:tr w:rsidR="003B0CCB" w:rsidRPr="006A18DF" w14:paraId="2A87F975" w14:textId="77777777" w:rsidTr="00A42DF2">
        <w:trPr>
          <w:cnfStyle w:val="000000100000" w:firstRow="0" w:lastRow="0" w:firstColumn="0" w:lastColumn="0" w:oddVBand="0" w:evenVBand="0" w:oddHBand="1" w:evenHBand="0" w:firstRowFirstColumn="0" w:firstRowLastColumn="0" w:lastRowFirstColumn="0" w:lastRowLastColumn="0"/>
          <w:trHeight w:val="432"/>
        </w:trPr>
        <w:tc>
          <w:tcPr>
            <w:tcW w:w="3330" w:type="dxa"/>
            <w:tcBorders>
              <w:top w:val="single" w:sz="4" w:space="0" w:color="auto"/>
            </w:tcBorders>
            <w:shd w:val="clear" w:color="auto" w:fill="0070C0"/>
          </w:tcPr>
          <w:p w14:paraId="4B78E7A8" w14:textId="64E22711" w:rsidR="003B0CCB" w:rsidRPr="00C41E7F" w:rsidRDefault="003B0CCB" w:rsidP="00F27820">
            <w:pPr>
              <w:rPr>
                <w:b/>
                <w:bCs/>
                <w:color w:val="FFFFFF" w:themeColor="background1"/>
              </w:rPr>
            </w:pPr>
            <w:r w:rsidRPr="00C41E7F">
              <w:rPr>
                <w:b/>
                <w:bCs/>
                <w:color w:val="FFFFFF" w:themeColor="background1"/>
              </w:rPr>
              <w:t>Project Phase</w:t>
            </w:r>
          </w:p>
        </w:tc>
        <w:tc>
          <w:tcPr>
            <w:tcW w:w="3327" w:type="dxa"/>
            <w:tcBorders>
              <w:top w:val="single" w:sz="4" w:space="0" w:color="auto"/>
            </w:tcBorders>
            <w:shd w:val="clear" w:color="auto" w:fill="0070C0"/>
          </w:tcPr>
          <w:p w14:paraId="291F22D4" w14:textId="44B19E96" w:rsidR="003B0CCB" w:rsidRPr="00C41E7F" w:rsidRDefault="003B0CCB" w:rsidP="00F27820">
            <w:pPr>
              <w:jc w:val="center"/>
              <w:rPr>
                <w:b/>
                <w:bCs/>
                <w:color w:val="FFFFFF" w:themeColor="background1"/>
              </w:rPr>
            </w:pPr>
            <w:r w:rsidRPr="00C41E7F">
              <w:rPr>
                <w:b/>
                <w:bCs/>
                <w:color w:val="FFFFFF" w:themeColor="background1"/>
              </w:rPr>
              <w:t>% Complete</w:t>
            </w:r>
          </w:p>
        </w:tc>
      </w:tr>
      <w:tr w:rsidR="003B0CCB" w:rsidRPr="006A18DF" w14:paraId="4632F99A" w14:textId="77777777" w:rsidTr="00A42DF2">
        <w:trPr>
          <w:trHeight w:val="360"/>
        </w:trPr>
        <w:tc>
          <w:tcPr>
            <w:tcW w:w="3330" w:type="dxa"/>
          </w:tcPr>
          <w:p w14:paraId="7847019B" w14:textId="23514AC0" w:rsidR="003B0CCB" w:rsidRPr="00C41E7F" w:rsidRDefault="003B0CCB" w:rsidP="00F27820">
            <w:r w:rsidRPr="00C41E7F">
              <w:t>Engineering</w:t>
            </w:r>
          </w:p>
        </w:tc>
        <w:tc>
          <w:tcPr>
            <w:tcW w:w="3327" w:type="dxa"/>
          </w:tcPr>
          <w:p w14:paraId="03F4176A" w14:textId="73B680C1" w:rsidR="003B0CCB" w:rsidRPr="00C41E7F" w:rsidRDefault="007F1BC6" w:rsidP="00F27820">
            <w:pPr>
              <w:jc w:val="center"/>
            </w:pPr>
            <w:r w:rsidRPr="00C41E7F">
              <w:t>100%</w:t>
            </w:r>
          </w:p>
        </w:tc>
      </w:tr>
      <w:tr w:rsidR="003B0CCB" w:rsidRPr="006A18DF" w14:paraId="6C6CD7D6" w14:textId="77777777" w:rsidTr="00A42DF2">
        <w:trPr>
          <w:cnfStyle w:val="000000100000" w:firstRow="0" w:lastRow="0" w:firstColumn="0" w:lastColumn="0" w:oddVBand="0" w:evenVBand="0" w:oddHBand="1" w:evenHBand="0" w:firstRowFirstColumn="0" w:firstRowLastColumn="0" w:lastRowFirstColumn="0" w:lastRowLastColumn="0"/>
          <w:trHeight w:val="360"/>
        </w:trPr>
        <w:tc>
          <w:tcPr>
            <w:tcW w:w="3330" w:type="dxa"/>
          </w:tcPr>
          <w:p w14:paraId="71991763" w14:textId="00AD657F" w:rsidR="003B0CCB" w:rsidRPr="00C41E7F" w:rsidRDefault="003B0CCB" w:rsidP="00F27820">
            <w:r w:rsidRPr="00C41E7F">
              <w:t>Procurement</w:t>
            </w:r>
          </w:p>
        </w:tc>
        <w:tc>
          <w:tcPr>
            <w:tcW w:w="3327" w:type="dxa"/>
          </w:tcPr>
          <w:p w14:paraId="51636029" w14:textId="48FB130A" w:rsidR="003B0CCB" w:rsidRPr="00C41E7F" w:rsidRDefault="007F1BC6" w:rsidP="00F27820">
            <w:pPr>
              <w:jc w:val="center"/>
            </w:pPr>
            <w:r w:rsidRPr="00C41E7F">
              <w:t>99.9%</w:t>
            </w:r>
          </w:p>
        </w:tc>
      </w:tr>
      <w:tr w:rsidR="003B0CCB" w:rsidRPr="006A18DF" w14:paraId="37DD625C" w14:textId="77777777" w:rsidTr="00A42DF2">
        <w:trPr>
          <w:trHeight w:val="360"/>
        </w:trPr>
        <w:tc>
          <w:tcPr>
            <w:tcW w:w="3330" w:type="dxa"/>
          </w:tcPr>
          <w:p w14:paraId="745904DA" w14:textId="171B6007" w:rsidR="003B0CCB" w:rsidRPr="00C41E7F" w:rsidRDefault="003B0CCB" w:rsidP="00F27820">
            <w:r w:rsidRPr="00C41E7F">
              <w:t>Construction</w:t>
            </w:r>
          </w:p>
        </w:tc>
        <w:tc>
          <w:tcPr>
            <w:tcW w:w="3327" w:type="dxa"/>
          </w:tcPr>
          <w:p w14:paraId="10B62CB2" w14:textId="0ACA0137" w:rsidR="003B0CCB" w:rsidRPr="00C41E7F" w:rsidRDefault="00433887" w:rsidP="00F27820">
            <w:pPr>
              <w:jc w:val="center"/>
            </w:pPr>
            <w:r w:rsidRPr="00C41E7F">
              <w:t>9</w:t>
            </w:r>
            <w:r w:rsidR="002F271C">
              <w:t>7</w:t>
            </w:r>
            <w:r w:rsidR="00B610D4" w:rsidRPr="00C41E7F">
              <w:t>.</w:t>
            </w:r>
            <w:r w:rsidR="002F271C">
              <w:t>1</w:t>
            </w:r>
            <w:r w:rsidRPr="00C41E7F">
              <w:t>%</w:t>
            </w:r>
          </w:p>
        </w:tc>
      </w:tr>
      <w:tr w:rsidR="003B0CCB" w:rsidRPr="006A18DF" w14:paraId="10E62923" w14:textId="77777777" w:rsidTr="00A42DF2">
        <w:trPr>
          <w:cnfStyle w:val="000000100000" w:firstRow="0" w:lastRow="0" w:firstColumn="0" w:lastColumn="0" w:oddVBand="0" w:evenVBand="0" w:oddHBand="1" w:evenHBand="0" w:firstRowFirstColumn="0" w:firstRowLastColumn="0" w:lastRowFirstColumn="0" w:lastRowLastColumn="0"/>
          <w:trHeight w:val="360"/>
        </w:trPr>
        <w:tc>
          <w:tcPr>
            <w:tcW w:w="3330" w:type="dxa"/>
          </w:tcPr>
          <w:p w14:paraId="5051F959" w14:textId="3ED7EBC8" w:rsidR="003B0CCB" w:rsidRPr="00C41E7F" w:rsidRDefault="003B0CCB" w:rsidP="00F27820">
            <w:r w:rsidRPr="00C41E7F">
              <w:t>I&amp;C/Cyber Security</w:t>
            </w:r>
          </w:p>
        </w:tc>
        <w:tc>
          <w:tcPr>
            <w:tcW w:w="3327" w:type="dxa"/>
          </w:tcPr>
          <w:p w14:paraId="5358CE10" w14:textId="5399CC65" w:rsidR="003B0CCB" w:rsidRPr="00C41E7F" w:rsidRDefault="007F1BC6" w:rsidP="00F27820">
            <w:pPr>
              <w:jc w:val="center"/>
            </w:pPr>
            <w:r w:rsidRPr="00C41E7F">
              <w:t>99.9%</w:t>
            </w:r>
          </w:p>
        </w:tc>
      </w:tr>
      <w:tr w:rsidR="003B0CCB" w:rsidRPr="006A18DF" w14:paraId="71BC9494" w14:textId="77777777" w:rsidTr="00A42DF2">
        <w:trPr>
          <w:trHeight w:val="360"/>
        </w:trPr>
        <w:tc>
          <w:tcPr>
            <w:tcW w:w="3330" w:type="dxa"/>
          </w:tcPr>
          <w:p w14:paraId="364F5379" w14:textId="2A1E7244" w:rsidR="003B0CCB" w:rsidRPr="00C41E7F" w:rsidRDefault="003B0CCB" w:rsidP="00F27820">
            <w:r w:rsidRPr="00C41E7F">
              <w:t>ITP/Start</w:t>
            </w:r>
            <w:r w:rsidR="00EA61AF" w:rsidRPr="00C41E7F">
              <w:t>u</w:t>
            </w:r>
            <w:r w:rsidRPr="00C41E7F">
              <w:t>p Testing</w:t>
            </w:r>
          </w:p>
        </w:tc>
        <w:tc>
          <w:tcPr>
            <w:tcW w:w="3327" w:type="dxa"/>
          </w:tcPr>
          <w:p w14:paraId="62946391" w14:textId="66004562" w:rsidR="003B0CCB" w:rsidRPr="00C41E7F" w:rsidRDefault="002F271C" w:rsidP="00F27820">
            <w:pPr>
              <w:jc w:val="center"/>
            </w:pPr>
            <w:r w:rsidRPr="00C41E7F">
              <w:t>6</w:t>
            </w:r>
            <w:r>
              <w:t>9</w:t>
            </w:r>
            <w:r w:rsidR="00B610D4" w:rsidRPr="00C41E7F">
              <w:t>.</w:t>
            </w:r>
            <w:r>
              <w:t>3</w:t>
            </w:r>
            <w:r w:rsidR="00433887" w:rsidRPr="00C41E7F">
              <w:t>%</w:t>
            </w:r>
          </w:p>
        </w:tc>
      </w:tr>
      <w:tr w:rsidR="003B0CCB" w:rsidRPr="006A18DF" w14:paraId="18BBDD96" w14:textId="77777777" w:rsidTr="00A42DF2">
        <w:trPr>
          <w:cnfStyle w:val="000000100000" w:firstRow="0" w:lastRow="0" w:firstColumn="0" w:lastColumn="0" w:oddVBand="0" w:evenVBand="0" w:oddHBand="1" w:evenHBand="0" w:firstRowFirstColumn="0" w:firstRowLastColumn="0" w:lastRowFirstColumn="0" w:lastRowLastColumn="0"/>
          <w:trHeight w:val="360"/>
        </w:trPr>
        <w:tc>
          <w:tcPr>
            <w:tcW w:w="3330" w:type="dxa"/>
          </w:tcPr>
          <w:p w14:paraId="2D07A2C5" w14:textId="6F9C9CBF" w:rsidR="003B0CCB" w:rsidRPr="00C41E7F" w:rsidRDefault="003B0CCB" w:rsidP="00F27820">
            <w:pPr>
              <w:rPr>
                <w:b/>
              </w:rPr>
            </w:pPr>
            <w:r w:rsidRPr="00C41E7F">
              <w:rPr>
                <w:b/>
              </w:rPr>
              <w:t>Total Project</w:t>
            </w:r>
          </w:p>
        </w:tc>
        <w:tc>
          <w:tcPr>
            <w:tcW w:w="3327" w:type="dxa"/>
          </w:tcPr>
          <w:p w14:paraId="20A2985D" w14:textId="5216E1A2" w:rsidR="003B0CCB" w:rsidRPr="00C41E7F" w:rsidRDefault="002F271C" w:rsidP="00F27820">
            <w:pPr>
              <w:jc w:val="center"/>
              <w:rPr>
                <w:b/>
                <w:bCs/>
              </w:rPr>
            </w:pPr>
            <w:r w:rsidRPr="00C41E7F">
              <w:rPr>
                <w:b/>
                <w:bCs/>
              </w:rPr>
              <w:t>9</w:t>
            </w:r>
            <w:r>
              <w:rPr>
                <w:b/>
                <w:bCs/>
              </w:rPr>
              <w:t>6</w:t>
            </w:r>
            <w:r w:rsidR="00B610D4" w:rsidRPr="00C41E7F">
              <w:rPr>
                <w:b/>
                <w:bCs/>
              </w:rPr>
              <w:t>.</w:t>
            </w:r>
            <w:r>
              <w:rPr>
                <w:b/>
                <w:bCs/>
              </w:rPr>
              <w:t>3</w:t>
            </w:r>
            <w:r w:rsidR="00433887" w:rsidRPr="00C41E7F">
              <w:rPr>
                <w:b/>
                <w:bCs/>
              </w:rPr>
              <w:t>%</w:t>
            </w:r>
          </w:p>
        </w:tc>
      </w:tr>
    </w:tbl>
    <w:p w14:paraId="3A2EA94A" w14:textId="7CA1F560" w:rsidR="00D8079A" w:rsidRPr="00C41E7F" w:rsidRDefault="00D8079A" w:rsidP="00D8079A">
      <w:pPr>
        <w:pStyle w:val="PSCHeader"/>
        <w:numPr>
          <w:ilvl w:val="0"/>
          <w:numId w:val="0"/>
        </w:numPr>
        <w:spacing w:before="240"/>
        <w:jc w:val="left"/>
        <w:rPr>
          <w:u w:val="none"/>
        </w:rPr>
      </w:pPr>
      <w:r w:rsidRPr="00C41E7F">
        <w:rPr>
          <w:u w:val="none"/>
        </w:rPr>
        <w:t>q.</w:t>
      </w:r>
      <w:r w:rsidRPr="00C41E7F">
        <w:rPr>
          <w:u w:val="none"/>
        </w:rPr>
        <w:tab/>
      </w:r>
      <w:r w:rsidR="00F83DA7" w:rsidRPr="00C41E7F">
        <w:rPr>
          <w:u w:val="none"/>
        </w:rPr>
        <w:t>DID</w:t>
      </w:r>
      <w:r w:rsidRPr="00C41E7F">
        <w:rPr>
          <w:u w:val="none"/>
        </w:rPr>
        <w:t xml:space="preserve"> the nrc </w:t>
      </w:r>
      <w:r w:rsidR="00F83DA7" w:rsidRPr="00C41E7F">
        <w:rPr>
          <w:u w:val="none"/>
        </w:rPr>
        <w:t xml:space="preserve">complete its </w:t>
      </w:r>
      <w:r w:rsidR="000F6932" w:rsidRPr="00C41E7F">
        <w:rPr>
          <w:u w:val="none"/>
        </w:rPr>
        <w:t>follow-up</w:t>
      </w:r>
      <w:r w:rsidRPr="00C41E7F">
        <w:rPr>
          <w:u w:val="none"/>
        </w:rPr>
        <w:t xml:space="preserve"> inspection?</w:t>
      </w:r>
    </w:p>
    <w:p w14:paraId="5D9CDF2A" w14:textId="525800CF" w:rsidR="000F6932" w:rsidRPr="00C039B3" w:rsidRDefault="008E5F23" w:rsidP="000F6932">
      <w:pPr>
        <w:pStyle w:val="PSCAnswer"/>
      </w:pPr>
      <w:r w:rsidRPr="00C41E7F">
        <w:rPr>
          <w:b/>
          <w:bCs/>
        </w:rPr>
        <w:t>A.</w:t>
      </w:r>
      <w:r w:rsidRPr="00C41E7F">
        <w:tab/>
      </w:r>
      <w:r w:rsidR="000F6932" w:rsidRPr="00C41E7F">
        <w:t>Yes. The NRC completed its follow-up inspection at Unit 3</w:t>
      </w:r>
      <w:r w:rsidR="00CC4FA2" w:rsidRPr="00C41E7F">
        <w:t>,</w:t>
      </w:r>
      <w:r w:rsidR="000F6932" w:rsidRPr="00C41E7F">
        <w:t xml:space="preserve"> which verified </w:t>
      </w:r>
      <w:r w:rsidR="00CC4FA2" w:rsidRPr="00C41E7F">
        <w:t xml:space="preserve">that </w:t>
      </w:r>
      <w:r w:rsidR="000F6932" w:rsidRPr="00C41E7F">
        <w:t xml:space="preserve">the corrective actions </w:t>
      </w:r>
      <w:r w:rsidR="00D853D6" w:rsidRPr="00C41E7F">
        <w:t>taken by Southern Nuclear to</w:t>
      </w:r>
      <w:r w:rsidR="000F6932" w:rsidRPr="00C41E7F">
        <w:t xml:space="preserve"> </w:t>
      </w:r>
      <w:r w:rsidR="00D853D6" w:rsidRPr="00C41E7F">
        <w:t>resolve</w:t>
      </w:r>
      <w:r w:rsidR="000F6932" w:rsidRPr="00C41E7F">
        <w:t xml:space="preserve"> </w:t>
      </w:r>
      <w:r w:rsidR="00D853D6" w:rsidRPr="00C41E7F">
        <w:t xml:space="preserve">findings </w:t>
      </w:r>
      <w:r w:rsidR="000F6932" w:rsidRPr="00C41E7F">
        <w:t xml:space="preserve">associated with the </w:t>
      </w:r>
      <w:r w:rsidR="00D853D6" w:rsidRPr="00C41E7F">
        <w:t xml:space="preserve">Corrective Action Program and </w:t>
      </w:r>
      <w:r w:rsidR="000F6932" w:rsidRPr="00C41E7F">
        <w:t xml:space="preserve">electrical </w:t>
      </w:r>
      <w:r w:rsidR="00D853D6" w:rsidRPr="00C41E7F">
        <w:t>commodity installation</w:t>
      </w:r>
      <w:r w:rsidR="000F6932" w:rsidRPr="00C41E7F">
        <w:t xml:space="preserve"> issues</w:t>
      </w:r>
      <w:r w:rsidR="00D853D6" w:rsidRPr="00C41E7F">
        <w:t xml:space="preserve"> were effective</w:t>
      </w:r>
      <w:r w:rsidR="000F6932" w:rsidRPr="00C41E7F">
        <w:t xml:space="preserve">. The NRC concluded that no findings were identified from the follow-up inspection. As a result of the inspection, the NRC </w:t>
      </w:r>
      <w:r w:rsidR="00A61DBB" w:rsidRPr="00C41E7F">
        <w:t xml:space="preserve">Staff reported during the exit interview </w:t>
      </w:r>
      <w:r w:rsidR="000F6932" w:rsidRPr="00C41E7F">
        <w:t xml:space="preserve">that the criteria of the Inspection Procedure 90001, “Construction Regulatory Response Column Inspections,” were satisfied. </w:t>
      </w:r>
      <w:r w:rsidR="004924EC" w:rsidRPr="00C41E7F">
        <w:t>While the associated NRC inspection report is not anticipated until May 2022, the NRC has closed</w:t>
      </w:r>
      <w:r w:rsidR="000F6932" w:rsidRPr="00C41E7F">
        <w:t xml:space="preserve"> the two white findings identified by the NRC in November of 2021 and </w:t>
      </w:r>
      <w:r w:rsidR="00A61DBB" w:rsidRPr="00C41E7F">
        <w:t>returned Vogtle Unit 3 to the baseline inspection program.</w:t>
      </w:r>
    </w:p>
    <w:p w14:paraId="150B4568" w14:textId="068F49D6" w:rsidR="000F6932" w:rsidRPr="006A18DF" w:rsidRDefault="000F6932" w:rsidP="000F6932">
      <w:pPr>
        <w:pStyle w:val="PSCHeader"/>
        <w:keepNext w:val="0"/>
        <w:keepLines w:val="0"/>
        <w:numPr>
          <w:ilvl w:val="0"/>
          <w:numId w:val="0"/>
        </w:numPr>
        <w:tabs>
          <w:tab w:val="left" w:pos="720"/>
        </w:tabs>
        <w:spacing w:before="240" w:line="360" w:lineRule="auto"/>
        <w:ind w:left="720" w:hanging="720"/>
        <w:jc w:val="both"/>
        <w:rPr>
          <w:highlight w:val="yellow"/>
          <w:u w:val="none"/>
        </w:rPr>
      </w:pPr>
      <w:r>
        <w:rPr>
          <w:b w:val="0"/>
          <w:caps w:val="0"/>
          <w:u w:val="none"/>
        </w:rPr>
        <w:t>Q</w:t>
      </w:r>
      <w:r w:rsidR="006055BB" w:rsidRPr="000F6932">
        <w:rPr>
          <w:b w:val="0"/>
          <w:caps w:val="0"/>
          <w:u w:val="none"/>
        </w:rPr>
        <w:t>.</w:t>
      </w:r>
      <w:r w:rsidR="006055BB" w:rsidRPr="000F6932">
        <w:rPr>
          <w:b w:val="0"/>
          <w:caps w:val="0"/>
          <w:u w:val="none"/>
        </w:rPr>
        <w:tab/>
      </w:r>
      <w:r w:rsidRPr="000F6932">
        <w:rPr>
          <w:u w:val="none"/>
        </w:rPr>
        <w:t>Can you briefly describe the actions taken by southern nuclear in response to the NRC’s findings which resu</w:t>
      </w:r>
      <w:r w:rsidR="001A1AA7">
        <w:rPr>
          <w:u w:val="none"/>
        </w:rPr>
        <w:t>l</w:t>
      </w:r>
      <w:r w:rsidRPr="000F6932">
        <w:rPr>
          <w:u w:val="none"/>
        </w:rPr>
        <w:t>ted in closure of the open findings?</w:t>
      </w:r>
      <w:r w:rsidRPr="000F6932" w:rsidDel="00D93CAE">
        <w:rPr>
          <w:u w:val="none"/>
        </w:rPr>
        <w:t xml:space="preserve"> </w:t>
      </w:r>
    </w:p>
    <w:p w14:paraId="0C8C3D31" w14:textId="0CAEDE07" w:rsidR="000F6932" w:rsidRPr="00C039B3" w:rsidRDefault="000F6932" w:rsidP="000F6932">
      <w:pPr>
        <w:pStyle w:val="PSCHeader"/>
        <w:keepNext w:val="0"/>
        <w:keepLines w:val="0"/>
        <w:numPr>
          <w:ilvl w:val="0"/>
          <w:numId w:val="0"/>
        </w:numPr>
        <w:tabs>
          <w:tab w:val="left" w:pos="720"/>
        </w:tabs>
        <w:spacing w:before="240" w:line="360" w:lineRule="auto"/>
        <w:ind w:left="720" w:hanging="720"/>
        <w:jc w:val="both"/>
        <w:rPr>
          <w:rFonts w:ascii="Times New Roman" w:eastAsia="MS Mincho" w:hAnsi="Times New Roman" w:cs="Times New Roman"/>
          <w:b w:val="0"/>
          <w:caps w:val="0"/>
          <w:szCs w:val="24"/>
          <w:u w:val="none"/>
          <w:lang w:eastAsia="en-US"/>
        </w:rPr>
      </w:pPr>
      <w:r w:rsidRPr="000F6932">
        <w:rPr>
          <w:b w:val="0"/>
          <w:bCs/>
          <w:u w:val="none"/>
        </w:rPr>
        <w:t>A</w:t>
      </w:r>
      <w:r w:rsidRPr="000F6932">
        <w:rPr>
          <w:u w:val="none"/>
        </w:rPr>
        <w:t>.</w:t>
      </w:r>
      <w:r w:rsidR="006055BB" w:rsidRPr="000F6932">
        <w:rPr>
          <w:u w:val="none"/>
        </w:rPr>
        <w:tab/>
      </w:r>
      <w:r w:rsidRPr="000F6932">
        <w:rPr>
          <w:rFonts w:ascii="Times New Roman" w:eastAsia="MS Mincho" w:hAnsi="Times New Roman" w:cs="Times New Roman"/>
          <w:b w:val="0"/>
          <w:caps w:val="0"/>
          <w:szCs w:val="24"/>
          <w:u w:val="none"/>
          <w:lang w:eastAsia="en-US"/>
        </w:rPr>
        <w:t>Southern</w:t>
      </w:r>
      <w:r w:rsidRPr="00C039B3">
        <w:rPr>
          <w:rFonts w:ascii="Times New Roman" w:eastAsia="MS Mincho" w:hAnsi="Times New Roman" w:cs="Times New Roman"/>
          <w:b w:val="0"/>
          <w:caps w:val="0"/>
          <w:szCs w:val="24"/>
          <w:u w:val="none"/>
          <w:lang w:eastAsia="en-US"/>
        </w:rPr>
        <w:t xml:space="preserve"> Nuclear Management identified the IEEE-384 </w:t>
      </w:r>
      <w:r>
        <w:rPr>
          <w:rFonts w:ascii="Times New Roman" w:eastAsia="MS Mincho" w:hAnsi="Times New Roman" w:cs="Times New Roman"/>
          <w:b w:val="0"/>
          <w:caps w:val="0"/>
          <w:szCs w:val="24"/>
          <w:u w:val="none"/>
          <w:lang w:eastAsia="en-US"/>
        </w:rPr>
        <w:t xml:space="preserve">cable separation </w:t>
      </w:r>
      <w:r w:rsidRPr="00C039B3">
        <w:rPr>
          <w:rFonts w:ascii="Times New Roman" w:eastAsia="MS Mincho" w:hAnsi="Times New Roman" w:cs="Times New Roman"/>
          <w:b w:val="0"/>
          <w:caps w:val="0"/>
          <w:szCs w:val="24"/>
          <w:u w:val="none"/>
          <w:lang w:eastAsia="en-US"/>
        </w:rPr>
        <w:t xml:space="preserve">concerns in </w:t>
      </w:r>
      <w:r>
        <w:rPr>
          <w:rFonts w:ascii="Times New Roman" w:eastAsia="MS Mincho" w:hAnsi="Times New Roman" w:cs="Times New Roman"/>
          <w:b w:val="0"/>
          <w:caps w:val="0"/>
          <w:szCs w:val="24"/>
          <w:u w:val="none"/>
          <w:lang w:eastAsia="en-US"/>
        </w:rPr>
        <w:t>late 2020 and initiated an Extent of Condition (</w:t>
      </w:r>
      <w:r w:rsidR="001A1AA7">
        <w:rPr>
          <w:rFonts w:ascii="Times New Roman" w:eastAsia="MS Mincho" w:hAnsi="Times New Roman" w:cs="Times New Roman"/>
          <w:b w:val="0"/>
          <w:caps w:val="0"/>
          <w:szCs w:val="24"/>
          <w:u w:val="none"/>
          <w:lang w:eastAsia="en-US"/>
        </w:rPr>
        <w:t>“</w:t>
      </w:r>
      <w:r>
        <w:rPr>
          <w:rFonts w:ascii="Times New Roman" w:eastAsia="MS Mincho" w:hAnsi="Times New Roman" w:cs="Times New Roman"/>
          <w:b w:val="0"/>
          <w:caps w:val="0"/>
          <w:szCs w:val="24"/>
          <w:u w:val="none"/>
          <w:lang w:eastAsia="en-US"/>
        </w:rPr>
        <w:t>EOC</w:t>
      </w:r>
      <w:r w:rsidR="001A1AA7">
        <w:rPr>
          <w:rFonts w:ascii="Times New Roman" w:eastAsia="MS Mincho" w:hAnsi="Times New Roman" w:cs="Times New Roman"/>
          <w:b w:val="0"/>
          <w:caps w:val="0"/>
          <w:szCs w:val="24"/>
          <w:u w:val="none"/>
          <w:lang w:eastAsia="en-US"/>
        </w:rPr>
        <w:t>”</w:t>
      </w:r>
      <w:r>
        <w:rPr>
          <w:rFonts w:ascii="Times New Roman" w:eastAsia="MS Mincho" w:hAnsi="Times New Roman" w:cs="Times New Roman"/>
          <w:b w:val="0"/>
          <w:caps w:val="0"/>
          <w:szCs w:val="24"/>
          <w:u w:val="none"/>
          <w:lang w:eastAsia="en-US"/>
        </w:rPr>
        <w:t xml:space="preserve">) investigation. </w:t>
      </w:r>
      <w:r w:rsidR="00080A33">
        <w:rPr>
          <w:rFonts w:ascii="Times New Roman" w:eastAsia="MS Mincho" w:hAnsi="Times New Roman" w:cs="Times New Roman"/>
          <w:b w:val="0"/>
          <w:caps w:val="0"/>
          <w:szCs w:val="24"/>
          <w:u w:val="none"/>
          <w:lang w:eastAsia="en-US"/>
        </w:rPr>
        <w:t xml:space="preserve">As previously </w:t>
      </w:r>
      <w:r w:rsidR="0014660C">
        <w:rPr>
          <w:rFonts w:ascii="Times New Roman" w:eastAsia="MS Mincho" w:hAnsi="Times New Roman" w:cs="Times New Roman"/>
          <w:b w:val="0"/>
          <w:caps w:val="0"/>
          <w:szCs w:val="24"/>
          <w:u w:val="none"/>
          <w:lang w:eastAsia="en-US"/>
        </w:rPr>
        <w:t>discussed</w:t>
      </w:r>
      <w:r w:rsidR="00080A33">
        <w:rPr>
          <w:rFonts w:ascii="Times New Roman" w:eastAsia="MS Mincho" w:hAnsi="Times New Roman" w:cs="Times New Roman"/>
          <w:b w:val="0"/>
          <w:caps w:val="0"/>
          <w:szCs w:val="24"/>
          <w:u w:val="none"/>
          <w:lang w:eastAsia="en-US"/>
        </w:rPr>
        <w:t xml:space="preserve"> in the VCM </w:t>
      </w:r>
      <w:r w:rsidR="00D8316C">
        <w:rPr>
          <w:rFonts w:ascii="Times New Roman" w:eastAsia="MS Mincho" w:hAnsi="Times New Roman" w:cs="Times New Roman"/>
          <w:b w:val="0"/>
          <w:caps w:val="0"/>
          <w:szCs w:val="24"/>
          <w:u w:val="none"/>
          <w:lang w:eastAsia="en-US"/>
        </w:rPr>
        <w:t>24 and VCM 25</w:t>
      </w:r>
      <w:r w:rsidR="00080A33">
        <w:rPr>
          <w:rFonts w:ascii="Times New Roman" w:eastAsia="MS Mincho" w:hAnsi="Times New Roman" w:cs="Times New Roman"/>
          <w:b w:val="0"/>
          <w:caps w:val="0"/>
          <w:szCs w:val="24"/>
          <w:u w:val="none"/>
          <w:lang w:eastAsia="en-US"/>
        </w:rPr>
        <w:t xml:space="preserve"> proceedings, i</w:t>
      </w:r>
      <w:r>
        <w:rPr>
          <w:rFonts w:ascii="Times New Roman" w:eastAsia="MS Mincho" w:hAnsi="Times New Roman" w:cs="Times New Roman"/>
          <w:b w:val="0"/>
          <w:caps w:val="0"/>
          <w:szCs w:val="24"/>
          <w:u w:val="none"/>
          <w:lang w:eastAsia="en-US"/>
        </w:rPr>
        <w:t>n January 202</w:t>
      </w:r>
      <w:r w:rsidR="00080A33">
        <w:rPr>
          <w:rFonts w:ascii="Times New Roman" w:eastAsia="MS Mincho" w:hAnsi="Times New Roman" w:cs="Times New Roman"/>
          <w:b w:val="0"/>
          <w:caps w:val="0"/>
          <w:szCs w:val="24"/>
          <w:u w:val="none"/>
          <w:lang w:eastAsia="en-US"/>
        </w:rPr>
        <w:t>1</w:t>
      </w:r>
      <w:r>
        <w:rPr>
          <w:rFonts w:ascii="Times New Roman" w:eastAsia="MS Mincho" w:hAnsi="Times New Roman" w:cs="Times New Roman"/>
          <w:b w:val="0"/>
          <w:caps w:val="0"/>
          <w:szCs w:val="24"/>
          <w:u w:val="none"/>
          <w:lang w:eastAsia="en-US"/>
        </w:rPr>
        <w:t xml:space="preserve">, the EOC effort was </w:t>
      </w:r>
      <w:r w:rsidR="001A1AA7">
        <w:rPr>
          <w:rFonts w:ascii="Times New Roman" w:eastAsia="MS Mincho" w:hAnsi="Times New Roman" w:cs="Times New Roman"/>
          <w:b w:val="0"/>
          <w:caps w:val="0"/>
          <w:szCs w:val="24"/>
          <w:u w:val="none"/>
          <w:lang w:eastAsia="en-US"/>
        </w:rPr>
        <w:t xml:space="preserve">included </w:t>
      </w:r>
      <w:r>
        <w:rPr>
          <w:rFonts w:ascii="Times New Roman" w:eastAsia="MS Mincho" w:hAnsi="Times New Roman" w:cs="Times New Roman"/>
          <w:b w:val="0"/>
          <w:caps w:val="0"/>
          <w:szCs w:val="24"/>
          <w:u w:val="none"/>
          <w:lang w:eastAsia="en-US"/>
        </w:rPr>
        <w:t xml:space="preserve">in a Root Cause Determination </w:t>
      </w:r>
      <w:r w:rsidR="00B16999">
        <w:rPr>
          <w:rFonts w:ascii="Times New Roman" w:eastAsia="MS Mincho" w:hAnsi="Times New Roman" w:cs="Times New Roman"/>
          <w:b w:val="0"/>
          <w:caps w:val="0"/>
          <w:szCs w:val="24"/>
          <w:u w:val="none"/>
          <w:lang w:eastAsia="en-US"/>
        </w:rPr>
        <w:t>(“RCD”)</w:t>
      </w:r>
      <w:r w:rsidR="0065537F">
        <w:rPr>
          <w:rFonts w:ascii="Times New Roman" w:eastAsia="MS Mincho" w:hAnsi="Times New Roman" w:cs="Times New Roman"/>
          <w:b w:val="0"/>
          <w:caps w:val="0"/>
          <w:szCs w:val="24"/>
          <w:u w:val="none"/>
          <w:lang w:eastAsia="en-US"/>
        </w:rPr>
        <w:t xml:space="preserve"> </w:t>
      </w:r>
      <w:r w:rsidR="00B16999">
        <w:rPr>
          <w:rFonts w:ascii="Times New Roman" w:eastAsia="MS Mincho" w:hAnsi="Times New Roman" w:cs="Times New Roman"/>
          <w:b w:val="0"/>
          <w:caps w:val="0"/>
          <w:szCs w:val="24"/>
          <w:u w:val="none"/>
          <w:lang w:eastAsia="en-US"/>
        </w:rPr>
        <w:t>following</w:t>
      </w:r>
      <w:r>
        <w:rPr>
          <w:rFonts w:ascii="Times New Roman" w:eastAsia="MS Mincho" w:hAnsi="Times New Roman" w:cs="Times New Roman"/>
          <w:b w:val="0"/>
          <w:caps w:val="0"/>
          <w:szCs w:val="24"/>
          <w:u w:val="none"/>
          <w:lang w:eastAsia="en-US"/>
        </w:rPr>
        <w:t xml:space="preserve"> additional discovery. </w:t>
      </w:r>
      <w:r w:rsidRPr="00BD2B5C">
        <w:rPr>
          <w:rFonts w:ascii="Times New Roman" w:eastAsia="MS Mincho" w:hAnsi="Times New Roman" w:cs="Times New Roman"/>
          <w:b w:val="0"/>
          <w:caps w:val="0"/>
          <w:szCs w:val="24"/>
          <w:u w:val="none"/>
          <w:lang w:eastAsia="en-US"/>
        </w:rPr>
        <w:t>The Project Team work</w:t>
      </w:r>
      <w:r w:rsidR="00080A33">
        <w:rPr>
          <w:rFonts w:ascii="Times New Roman" w:eastAsia="MS Mincho" w:hAnsi="Times New Roman" w:cs="Times New Roman"/>
          <w:b w:val="0"/>
          <w:caps w:val="0"/>
          <w:szCs w:val="24"/>
          <w:u w:val="none"/>
          <w:lang w:eastAsia="en-US"/>
        </w:rPr>
        <w:t>ed</w:t>
      </w:r>
      <w:r w:rsidRPr="00BD2B5C">
        <w:rPr>
          <w:rFonts w:ascii="Times New Roman" w:eastAsia="MS Mincho" w:hAnsi="Times New Roman" w:cs="Times New Roman"/>
          <w:b w:val="0"/>
          <w:caps w:val="0"/>
          <w:szCs w:val="24"/>
          <w:u w:val="none"/>
          <w:lang w:eastAsia="en-US"/>
        </w:rPr>
        <w:t xml:space="preserve"> diligently to </w:t>
      </w:r>
      <w:r>
        <w:rPr>
          <w:rFonts w:ascii="Times New Roman" w:eastAsia="MS Mincho" w:hAnsi="Times New Roman" w:cs="Times New Roman"/>
          <w:b w:val="0"/>
          <w:caps w:val="0"/>
          <w:szCs w:val="24"/>
          <w:u w:val="none"/>
          <w:lang w:eastAsia="en-US"/>
        </w:rPr>
        <w:t xml:space="preserve">identify the extent of the issues and the details </w:t>
      </w:r>
      <w:r w:rsidR="000D23AB">
        <w:rPr>
          <w:rFonts w:ascii="Times New Roman" w:eastAsia="MS Mincho" w:hAnsi="Times New Roman" w:cs="Times New Roman"/>
          <w:b w:val="0"/>
          <w:caps w:val="0"/>
          <w:szCs w:val="24"/>
          <w:u w:val="none"/>
          <w:lang w:eastAsia="en-US"/>
        </w:rPr>
        <w:t xml:space="preserve">that </w:t>
      </w:r>
      <w:r>
        <w:rPr>
          <w:rFonts w:ascii="Times New Roman" w:eastAsia="MS Mincho" w:hAnsi="Times New Roman" w:cs="Times New Roman"/>
          <w:b w:val="0"/>
          <w:caps w:val="0"/>
          <w:szCs w:val="24"/>
          <w:u w:val="none"/>
          <w:lang w:eastAsia="en-US"/>
        </w:rPr>
        <w:t>precipitated the challenges.</w:t>
      </w:r>
    </w:p>
    <w:p w14:paraId="7B14347F" w14:textId="0837A38A" w:rsidR="000F6932" w:rsidRDefault="000F6932" w:rsidP="000F6932">
      <w:pPr>
        <w:pStyle w:val="PSCHeader"/>
        <w:keepNext w:val="0"/>
        <w:keepLines w:val="0"/>
        <w:numPr>
          <w:ilvl w:val="0"/>
          <w:numId w:val="0"/>
        </w:numPr>
        <w:tabs>
          <w:tab w:val="left" w:pos="720"/>
        </w:tabs>
        <w:spacing w:before="240" w:line="360" w:lineRule="auto"/>
        <w:ind w:left="720" w:hanging="720"/>
        <w:jc w:val="both"/>
        <w:rPr>
          <w:rFonts w:ascii="Times New Roman" w:eastAsia="MS Mincho" w:hAnsi="Times New Roman" w:cs="Times New Roman"/>
          <w:b w:val="0"/>
          <w:caps w:val="0"/>
          <w:szCs w:val="24"/>
          <w:u w:val="none"/>
          <w:lang w:eastAsia="en-US"/>
        </w:rPr>
      </w:pPr>
      <w:r w:rsidRPr="00C039B3">
        <w:rPr>
          <w:u w:val="none"/>
        </w:rPr>
        <w:tab/>
      </w:r>
      <w:r>
        <w:rPr>
          <w:rFonts w:ascii="Times New Roman" w:eastAsia="MS Mincho" w:hAnsi="Times New Roman" w:cs="Times New Roman"/>
          <w:b w:val="0"/>
          <w:caps w:val="0"/>
          <w:szCs w:val="24"/>
          <w:u w:val="none"/>
          <w:lang w:eastAsia="en-US"/>
        </w:rPr>
        <w:t>During the execution of the RCD</w:t>
      </w:r>
      <w:r w:rsidR="00B16999">
        <w:rPr>
          <w:rFonts w:ascii="Times New Roman" w:eastAsia="MS Mincho" w:hAnsi="Times New Roman" w:cs="Times New Roman"/>
          <w:b w:val="0"/>
          <w:caps w:val="0"/>
          <w:szCs w:val="24"/>
          <w:u w:val="none"/>
          <w:lang w:eastAsia="en-US"/>
        </w:rPr>
        <w:t xml:space="preserve">, </w:t>
      </w:r>
      <w:r>
        <w:rPr>
          <w:rFonts w:ascii="Times New Roman" w:eastAsia="MS Mincho" w:hAnsi="Times New Roman" w:cs="Times New Roman"/>
          <w:b w:val="0"/>
          <w:caps w:val="0"/>
          <w:szCs w:val="24"/>
          <w:u w:val="none"/>
          <w:lang w:eastAsia="en-US"/>
        </w:rPr>
        <w:t>and as the contributing causes were identified, the Management team immediately took actions to curtail the issues through expanded electrical training, increased oversight, heightened focus on the Corrective Action program</w:t>
      </w:r>
      <w:r w:rsidR="00B16999">
        <w:rPr>
          <w:rFonts w:ascii="Times New Roman" w:eastAsia="MS Mincho" w:hAnsi="Times New Roman" w:cs="Times New Roman"/>
          <w:b w:val="0"/>
          <w:caps w:val="0"/>
          <w:szCs w:val="24"/>
          <w:u w:val="none"/>
          <w:lang w:eastAsia="en-US"/>
        </w:rPr>
        <w:t>,</w:t>
      </w:r>
      <w:r>
        <w:rPr>
          <w:rFonts w:ascii="Times New Roman" w:eastAsia="MS Mincho" w:hAnsi="Times New Roman" w:cs="Times New Roman"/>
          <w:b w:val="0"/>
          <w:caps w:val="0"/>
          <w:szCs w:val="24"/>
          <w:u w:val="none"/>
          <w:lang w:eastAsia="en-US"/>
        </w:rPr>
        <w:t xml:space="preserve"> and </w:t>
      </w:r>
      <w:r w:rsidR="00B16999">
        <w:rPr>
          <w:rFonts w:ascii="Times New Roman" w:eastAsia="MS Mincho" w:hAnsi="Times New Roman" w:cs="Times New Roman"/>
          <w:b w:val="0"/>
          <w:caps w:val="0"/>
          <w:szCs w:val="24"/>
          <w:u w:val="none"/>
          <w:lang w:eastAsia="en-US"/>
        </w:rPr>
        <w:t xml:space="preserve">leadership </w:t>
      </w:r>
      <w:r>
        <w:rPr>
          <w:rFonts w:ascii="Times New Roman" w:eastAsia="MS Mincho" w:hAnsi="Times New Roman" w:cs="Times New Roman"/>
          <w:b w:val="0"/>
          <w:caps w:val="0"/>
          <w:szCs w:val="24"/>
          <w:u w:val="none"/>
          <w:lang w:eastAsia="en-US"/>
        </w:rPr>
        <w:t xml:space="preserve">changes </w:t>
      </w:r>
      <w:r w:rsidR="00B16999">
        <w:rPr>
          <w:rFonts w:ascii="Times New Roman" w:eastAsia="MS Mincho" w:hAnsi="Times New Roman" w:cs="Times New Roman"/>
          <w:b w:val="0"/>
          <w:caps w:val="0"/>
          <w:szCs w:val="24"/>
          <w:u w:val="none"/>
          <w:lang w:eastAsia="en-US"/>
        </w:rPr>
        <w:t xml:space="preserve">in </w:t>
      </w:r>
      <w:r>
        <w:rPr>
          <w:rFonts w:ascii="Times New Roman" w:eastAsia="MS Mincho" w:hAnsi="Times New Roman" w:cs="Times New Roman"/>
          <w:b w:val="0"/>
          <w:caps w:val="0"/>
          <w:szCs w:val="24"/>
          <w:u w:val="none"/>
          <w:lang w:eastAsia="en-US"/>
        </w:rPr>
        <w:t xml:space="preserve">the Quality Control </w:t>
      </w:r>
      <w:r w:rsidR="00B16999">
        <w:rPr>
          <w:rFonts w:ascii="Times New Roman" w:eastAsia="MS Mincho" w:hAnsi="Times New Roman" w:cs="Times New Roman"/>
          <w:b w:val="0"/>
          <w:caps w:val="0"/>
          <w:szCs w:val="24"/>
          <w:u w:val="none"/>
          <w:lang w:eastAsia="en-US"/>
        </w:rPr>
        <w:t>o</w:t>
      </w:r>
      <w:r>
        <w:rPr>
          <w:rFonts w:ascii="Times New Roman" w:eastAsia="MS Mincho" w:hAnsi="Times New Roman" w:cs="Times New Roman"/>
          <w:b w:val="0"/>
          <w:caps w:val="0"/>
          <w:szCs w:val="24"/>
          <w:u w:val="none"/>
          <w:lang w:eastAsia="en-US"/>
        </w:rPr>
        <w:t xml:space="preserve">rganization. </w:t>
      </w:r>
    </w:p>
    <w:p w14:paraId="512EF913" w14:textId="3A763FA5" w:rsidR="000F6932" w:rsidRDefault="000F6932" w:rsidP="000F6932">
      <w:pPr>
        <w:pStyle w:val="PSCHeader"/>
        <w:keepNext w:val="0"/>
        <w:keepLines w:val="0"/>
        <w:numPr>
          <w:ilvl w:val="0"/>
          <w:numId w:val="0"/>
        </w:numPr>
        <w:tabs>
          <w:tab w:val="left" w:pos="720"/>
        </w:tabs>
        <w:spacing w:before="240" w:line="360" w:lineRule="auto"/>
        <w:ind w:left="720" w:hanging="720"/>
        <w:jc w:val="both"/>
        <w:rPr>
          <w:rFonts w:ascii="Times New Roman" w:eastAsia="MS Mincho" w:hAnsi="Times New Roman" w:cs="Times New Roman"/>
          <w:b w:val="0"/>
          <w:caps w:val="0"/>
          <w:szCs w:val="24"/>
          <w:u w:val="none"/>
          <w:lang w:eastAsia="en-US"/>
        </w:rPr>
      </w:pPr>
      <w:r>
        <w:rPr>
          <w:rFonts w:ascii="Times New Roman" w:eastAsia="MS Mincho" w:hAnsi="Times New Roman" w:cs="Times New Roman"/>
          <w:b w:val="0"/>
          <w:caps w:val="0"/>
          <w:szCs w:val="24"/>
          <w:u w:val="none"/>
          <w:lang w:eastAsia="en-US"/>
        </w:rPr>
        <w:tab/>
        <w:t xml:space="preserve">The issues identified during the review were documented </w:t>
      </w:r>
      <w:r w:rsidR="009825AA">
        <w:rPr>
          <w:rFonts w:ascii="Times New Roman" w:eastAsia="MS Mincho" w:hAnsi="Times New Roman" w:cs="Times New Roman"/>
          <w:b w:val="0"/>
          <w:caps w:val="0"/>
          <w:szCs w:val="24"/>
          <w:u w:val="none"/>
          <w:lang w:eastAsia="en-US"/>
        </w:rPr>
        <w:t xml:space="preserve">through the Corrective Action Program </w:t>
      </w:r>
      <w:r>
        <w:rPr>
          <w:rFonts w:ascii="Times New Roman" w:eastAsia="MS Mincho" w:hAnsi="Times New Roman" w:cs="Times New Roman"/>
          <w:b w:val="0"/>
          <w:caps w:val="0"/>
          <w:szCs w:val="24"/>
          <w:u w:val="none"/>
          <w:lang w:eastAsia="en-US"/>
        </w:rPr>
        <w:t xml:space="preserve">in Condition Reports, </w:t>
      </w:r>
      <w:r w:rsidR="007160A8">
        <w:rPr>
          <w:rFonts w:ascii="Times New Roman" w:eastAsia="MS Mincho" w:hAnsi="Times New Roman" w:cs="Times New Roman"/>
          <w:b w:val="0"/>
          <w:caps w:val="0"/>
          <w:szCs w:val="24"/>
          <w:u w:val="none"/>
          <w:lang w:eastAsia="en-US"/>
        </w:rPr>
        <w:t xml:space="preserve">then </w:t>
      </w:r>
      <w:r>
        <w:rPr>
          <w:rFonts w:ascii="Times New Roman" w:eastAsia="MS Mincho" w:hAnsi="Times New Roman" w:cs="Times New Roman"/>
          <w:b w:val="0"/>
          <w:caps w:val="0"/>
          <w:szCs w:val="24"/>
          <w:u w:val="none"/>
          <w:lang w:eastAsia="en-US"/>
        </w:rPr>
        <w:t xml:space="preserve">a remediation plan was established </w:t>
      </w:r>
      <w:r w:rsidR="009825AA">
        <w:rPr>
          <w:rFonts w:ascii="Times New Roman" w:eastAsia="MS Mincho" w:hAnsi="Times New Roman" w:cs="Times New Roman"/>
          <w:b w:val="0"/>
          <w:caps w:val="0"/>
          <w:szCs w:val="24"/>
          <w:u w:val="none"/>
          <w:lang w:eastAsia="en-US"/>
        </w:rPr>
        <w:t xml:space="preserve">that </w:t>
      </w:r>
      <w:r w:rsidR="007160A8">
        <w:rPr>
          <w:rFonts w:ascii="Times New Roman" w:eastAsia="MS Mincho" w:hAnsi="Times New Roman" w:cs="Times New Roman"/>
          <w:b w:val="0"/>
          <w:caps w:val="0"/>
          <w:szCs w:val="24"/>
          <w:u w:val="none"/>
          <w:lang w:eastAsia="en-US"/>
        </w:rPr>
        <w:t>included</w:t>
      </w:r>
      <w:r>
        <w:rPr>
          <w:rFonts w:ascii="Times New Roman" w:eastAsia="MS Mincho" w:hAnsi="Times New Roman" w:cs="Times New Roman"/>
          <w:b w:val="0"/>
          <w:caps w:val="0"/>
          <w:szCs w:val="24"/>
          <w:u w:val="none"/>
          <w:lang w:eastAsia="en-US"/>
        </w:rPr>
        <w:t xml:space="preserve"> joint walkdown evaluations and increased inspections. Additionally, </w:t>
      </w:r>
      <w:r w:rsidR="007160A8">
        <w:rPr>
          <w:rFonts w:ascii="Times New Roman" w:eastAsia="MS Mincho" w:hAnsi="Times New Roman" w:cs="Times New Roman"/>
          <w:b w:val="0"/>
          <w:caps w:val="0"/>
          <w:szCs w:val="24"/>
          <w:u w:val="none"/>
          <w:lang w:eastAsia="en-US"/>
        </w:rPr>
        <w:t xml:space="preserve">the Project team </w:t>
      </w:r>
      <w:r>
        <w:rPr>
          <w:rFonts w:ascii="Times New Roman" w:eastAsia="MS Mincho" w:hAnsi="Times New Roman" w:cs="Times New Roman"/>
          <w:b w:val="0"/>
          <w:caps w:val="0"/>
          <w:szCs w:val="24"/>
          <w:u w:val="none"/>
          <w:lang w:eastAsia="en-US"/>
        </w:rPr>
        <w:t xml:space="preserve">engaged the Engineering organization to evaluate the issues and identify </w:t>
      </w:r>
      <w:r w:rsidR="007160A8">
        <w:rPr>
          <w:rFonts w:ascii="Times New Roman" w:eastAsia="MS Mincho" w:hAnsi="Times New Roman" w:cs="Times New Roman"/>
          <w:b w:val="0"/>
          <w:caps w:val="0"/>
          <w:szCs w:val="24"/>
          <w:u w:val="none"/>
          <w:lang w:eastAsia="en-US"/>
        </w:rPr>
        <w:t>actions to</w:t>
      </w:r>
      <w:r>
        <w:rPr>
          <w:rFonts w:ascii="Times New Roman" w:eastAsia="MS Mincho" w:hAnsi="Times New Roman" w:cs="Times New Roman"/>
          <w:b w:val="0"/>
          <w:caps w:val="0"/>
          <w:szCs w:val="24"/>
          <w:u w:val="none"/>
          <w:lang w:eastAsia="en-US"/>
        </w:rPr>
        <w:t xml:space="preserve"> ensure that the standards were achieved, and the resolutions remained consistent with the unwavering </w:t>
      </w:r>
      <w:r w:rsidR="009825AA">
        <w:rPr>
          <w:rFonts w:ascii="Times New Roman" w:eastAsia="MS Mincho" w:hAnsi="Times New Roman" w:cs="Times New Roman"/>
          <w:b w:val="0"/>
          <w:caps w:val="0"/>
          <w:szCs w:val="24"/>
          <w:u w:val="none"/>
          <w:lang w:eastAsia="en-US"/>
        </w:rPr>
        <w:t xml:space="preserve">quality </w:t>
      </w:r>
      <w:r>
        <w:rPr>
          <w:rFonts w:ascii="Times New Roman" w:eastAsia="MS Mincho" w:hAnsi="Times New Roman" w:cs="Times New Roman"/>
          <w:b w:val="0"/>
          <w:caps w:val="0"/>
          <w:szCs w:val="24"/>
          <w:u w:val="none"/>
          <w:lang w:eastAsia="en-US"/>
        </w:rPr>
        <w:t>expectation</w:t>
      </w:r>
      <w:r w:rsidR="009825AA">
        <w:rPr>
          <w:rFonts w:ascii="Times New Roman" w:eastAsia="MS Mincho" w:hAnsi="Times New Roman" w:cs="Times New Roman"/>
          <w:b w:val="0"/>
          <w:caps w:val="0"/>
          <w:szCs w:val="24"/>
          <w:u w:val="none"/>
          <w:lang w:eastAsia="en-US"/>
        </w:rPr>
        <w:t>s of Southern Nuclear</w:t>
      </w:r>
      <w:r>
        <w:rPr>
          <w:rFonts w:ascii="Times New Roman" w:eastAsia="MS Mincho" w:hAnsi="Times New Roman" w:cs="Times New Roman"/>
          <w:b w:val="0"/>
          <w:caps w:val="0"/>
          <w:szCs w:val="24"/>
          <w:u w:val="none"/>
          <w:lang w:eastAsia="en-US"/>
        </w:rPr>
        <w:t xml:space="preserve"> </w:t>
      </w:r>
      <w:r w:rsidR="009825AA">
        <w:rPr>
          <w:rFonts w:ascii="Times New Roman" w:eastAsia="MS Mincho" w:hAnsi="Times New Roman" w:cs="Times New Roman"/>
          <w:b w:val="0"/>
          <w:caps w:val="0"/>
          <w:szCs w:val="24"/>
          <w:u w:val="none"/>
          <w:lang w:eastAsia="en-US"/>
        </w:rPr>
        <w:t xml:space="preserve">for </w:t>
      </w:r>
      <w:r>
        <w:rPr>
          <w:rFonts w:ascii="Times New Roman" w:eastAsia="MS Mincho" w:hAnsi="Times New Roman" w:cs="Times New Roman"/>
          <w:b w:val="0"/>
          <w:caps w:val="0"/>
          <w:szCs w:val="24"/>
          <w:u w:val="none"/>
          <w:lang w:eastAsia="en-US"/>
        </w:rPr>
        <w:t xml:space="preserve">delivering a plant which will operate </w:t>
      </w:r>
      <w:r w:rsidR="00207DAB">
        <w:rPr>
          <w:rFonts w:ascii="Times New Roman" w:eastAsia="MS Mincho" w:hAnsi="Times New Roman" w:cs="Times New Roman"/>
          <w:b w:val="0"/>
          <w:caps w:val="0"/>
          <w:szCs w:val="24"/>
          <w:u w:val="none"/>
          <w:lang w:eastAsia="en-US"/>
        </w:rPr>
        <w:t xml:space="preserve">safely </w:t>
      </w:r>
      <w:r>
        <w:rPr>
          <w:rFonts w:ascii="Times New Roman" w:eastAsia="MS Mincho" w:hAnsi="Times New Roman" w:cs="Times New Roman"/>
          <w:b w:val="0"/>
          <w:caps w:val="0"/>
          <w:szCs w:val="24"/>
          <w:u w:val="none"/>
          <w:lang w:eastAsia="en-US"/>
        </w:rPr>
        <w:t xml:space="preserve">for the next 60 to 80 years. </w:t>
      </w:r>
    </w:p>
    <w:p w14:paraId="1216415F" w14:textId="486D59BB" w:rsidR="000F6932" w:rsidRDefault="000F6932" w:rsidP="000F6932">
      <w:pPr>
        <w:pStyle w:val="PSCHeader"/>
        <w:keepNext w:val="0"/>
        <w:keepLines w:val="0"/>
        <w:numPr>
          <w:ilvl w:val="0"/>
          <w:numId w:val="0"/>
        </w:numPr>
        <w:tabs>
          <w:tab w:val="left" w:pos="720"/>
        </w:tabs>
        <w:spacing w:before="240" w:line="360" w:lineRule="auto"/>
        <w:ind w:left="720" w:hanging="720"/>
        <w:jc w:val="both"/>
        <w:rPr>
          <w:rFonts w:ascii="Times New Roman" w:eastAsia="MS Mincho" w:hAnsi="Times New Roman" w:cs="Times New Roman"/>
          <w:b w:val="0"/>
          <w:caps w:val="0"/>
          <w:szCs w:val="24"/>
          <w:u w:val="none"/>
          <w:lang w:eastAsia="en-US"/>
        </w:rPr>
      </w:pPr>
      <w:r>
        <w:rPr>
          <w:rFonts w:ascii="Times New Roman" w:eastAsia="MS Mincho" w:hAnsi="Times New Roman" w:cs="Times New Roman"/>
          <w:b w:val="0"/>
          <w:caps w:val="0"/>
          <w:szCs w:val="24"/>
          <w:u w:val="none"/>
          <w:lang w:eastAsia="en-US"/>
        </w:rPr>
        <w:tab/>
        <w:t xml:space="preserve">Project </w:t>
      </w:r>
      <w:r w:rsidR="00E53BEB">
        <w:rPr>
          <w:rFonts w:ascii="Times New Roman" w:eastAsia="MS Mincho" w:hAnsi="Times New Roman" w:cs="Times New Roman"/>
          <w:b w:val="0"/>
          <w:caps w:val="0"/>
          <w:szCs w:val="24"/>
          <w:u w:val="none"/>
          <w:lang w:eastAsia="en-US"/>
        </w:rPr>
        <w:t xml:space="preserve">leadership </w:t>
      </w:r>
      <w:r>
        <w:rPr>
          <w:rFonts w:ascii="Times New Roman" w:eastAsia="MS Mincho" w:hAnsi="Times New Roman" w:cs="Times New Roman"/>
          <w:b w:val="0"/>
          <w:caps w:val="0"/>
          <w:szCs w:val="24"/>
          <w:u w:val="none"/>
          <w:lang w:eastAsia="en-US"/>
        </w:rPr>
        <w:t>extended the evaluation to Unit 4 to ensure any issues with Unit 4 were identified, remediated</w:t>
      </w:r>
      <w:r w:rsidR="0037752B">
        <w:rPr>
          <w:rFonts w:ascii="Times New Roman" w:eastAsia="MS Mincho" w:hAnsi="Times New Roman" w:cs="Times New Roman"/>
          <w:b w:val="0"/>
          <w:caps w:val="0"/>
          <w:szCs w:val="24"/>
          <w:u w:val="none"/>
          <w:lang w:eastAsia="en-US"/>
        </w:rPr>
        <w:t>,</w:t>
      </w:r>
      <w:r>
        <w:rPr>
          <w:rFonts w:ascii="Times New Roman" w:eastAsia="MS Mincho" w:hAnsi="Times New Roman" w:cs="Times New Roman"/>
          <w:b w:val="0"/>
          <w:caps w:val="0"/>
          <w:szCs w:val="24"/>
          <w:u w:val="none"/>
          <w:lang w:eastAsia="en-US"/>
        </w:rPr>
        <w:t xml:space="preserve"> and </w:t>
      </w:r>
      <w:r w:rsidR="0037752B">
        <w:rPr>
          <w:rFonts w:ascii="Times New Roman" w:eastAsia="MS Mincho" w:hAnsi="Times New Roman" w:cs="Times New Roman"/>
          <w:b w:val="0"/>
          <w:caps w:val="0"/>
          <w:szCs w:val="24"/>
          <w:u w:val="none"/>
          <w:lang w:eastAsia="en-US"/>
        </w:rPr>
        <w:t xml:space="preserve">that </w:t>
      </w:r>
      <w:r>
        <w:rPr>
          <w:rFonts w:ascii="Times New Roman" w:eastAsia="MS Mincho" w:hAnsi="Times New Roman" w:cs="Times New Roman"/>
          <w:b w:val="0"/>
          <w:caps w:val="0"/>
          <w:szCs w:val="24"/>
          <w:u w:val="none"/>
          <w:lang w:eastAsia="en-US"/>
        </w:rPr>
        <w:t xml:space="preserve">process improvements were implemented to minimize impacts to Unit 4. </w:t>
      </w:r>
    </w:p>
    <w:p w14:paraId="1018616C" w14:textId="7F8C7E6C" w:rsidR="006055BB" w:rsidRPr="000F6932" w:rsidRDefault="000F6932" w:rsidP="000F6932">
      <w:pPr>
        <w:pStyle w:val="PSCHeader"/>
        <w:keepNext w:val="0"/>
        <w:keepLines w:val="0"/>
        <w:numPr>
          <w:ilvl w:val="0"/>
          <w:numId w:val="0"/>
        </w:numPr>
        <w:tabs>
          <w:tab w:val="left" w:pos="720"/>
        </w:tabs>
        <w:spacing w:before="240" w:line="360" w:lineRule="auto"/>
        <w:ind w:left="720" w:hanging="720"/>
        <w:jc w:val="both"/>
        <w:rPr>
          <w:rFonts w:ascii="Times New Roman" w:eastAsia="MS Mincho" w:hAnsi="Times New Roman" w:cs="Times New Roman"/>
          <w:b w:val="0"/>
          <w:caps w:val="0"/>
          <w:szCs w:val="24"/>
          <w:u w:val="none"/>
          <w:lang w:eastAsia="en-US"/>
        </w:rPr>
      </w:pPr>
      <w:r>
        <w:rPr>
          <w:rFonts w:ascii="Times New Roman" w:eastAsia="MS Mincho" w:hAnsi="Times New Roman" w:cs="Times New Roman"/>
          <w:b w:val="0"/>
          <w:caps w:val="0"/>
          <w:szCs w:val="24"/>
          <w:u w:val="none"/>
          <w:lang w:eastAsia="en-US"/>
        </w:rPr>
        <w:tab/>
        <w:t xml:space="preserve">Based on the results of the </w:t>
      </w:r>
      <w:r w:rsidR="00840B87">
        <w:rPr>
          <w:rFonts w:ascii="Times New Roman" w:eastAsia="MS Mincho" w:hAnsi="Times New Roman" w:cs="Times New Roman"/>
          <w:b w:val="0"/>
          <w:caps w:val="0"/>
          <w:szCs w:val="24"/>
          <w:u w:val="none"/>
          <w:lang w:eastAsia="en-US"/>
        </w:rPr>
        <w:t xml:space="preserve">March 2022 </w:t>
      </w:r>
      <w:r>
        <w:rPr>
          <w:rFonts w:ascii="Times New Roman" w:eastAsia="MS Mincho" w:hAnsi="Times New Roman" w:cs="Times New Roman"/>
          <w:b w:val="0"/>
          <w:caps w:val="0"/>
          <w:szCs w:val="24"/>
          <w:u w:val="none"/>
          <w:lang w:eastAsia="en-US"/>
        </w:rPr>
        <w:t xml:space="preserve">NRC inspection, </w:t>
      </w:r>
      <w:r w:rsidR="00840B87">
        <w:rPr>
          <w:rFonts w:ascii="Times New Roman" w:eastAsia="MS Mincho" w:hAnsi="Times New Roman" w:cs="Times New Roman"/>
          <w:b w:val="0"/>
          <w:caps w:val="0"/>
          <w:szCs w:val="24"/>
          <w:u w:val="none"/>
          <w:lang w:eastAsia="en-US"/>
        </w:rPr>
        <w:t xml:space="preserve">which </w:t>
      </w:r>
      <w:r>
        <w:rPr>
          <w:rFonts w:ascii="Times New Roman" w:eastAsia="MS Mincho" w:hAnsi="Times New Roman" w:cs="Times New Roman"/>
          <w:b w:val="0"/>
          <w:caps w:val="0"/>
          <w:szCs w:val="24"/>
          <w:u w:val="none"/>
          <w:lang w:eastAsia="en-US"/>
        </w:rPr>
        <w:t>not</w:t>
      </w:r>
      <w:r w:rsidR="00840B87">
        <w:rPr>
          <w:rFonts w:ascii="Times New Roman" w:eastAsia="MS Mincho" w:hAnsi="Times New Roman" w:cs="Times New Roman"/>
          <w:b w:val="0"/>
          <w:caps w:val="0"/>
          <w:szCs w:val="24"/>
          <w:u w:val="none"/>
          <w:lang w:eastAsia="en-US"/>
        </w:rPr>
        <w:t>ed</w:t>
      </w:r>
      <w:r>
        <w:rPr>
          <w:rFonts w:ascii="Times New Roman" w:eastAsia="MS Mincho" w:hAnsi="Times New Roman" w:cs="Times New Roman"/>
          <w:b w:val="0"/>
          <w:caps w:val="0"/>
          <w:szCs w:val="24"/>
          <w:u w:val="none"/>
          <w:lang w:eastAsia="en-US"/>
        </w:rPr>
        <w:t xml:space="preserve"> no findings </w:t>
      </w:r>
      <w:r w:rsidR="00840B87">
        <w:rPr>
          <w:rFonts w:ascii="Times New Roman" w:eastAsia="MS Mincho" w:hAnsi="Times New Roman" w:cs="Times New Roman"/>
          <w:b w:val="0"/>
          <w:caps w:val="0"/>
          <w:szCs w:val="24"/>
          <w:u w:val="none"/>
          <w:lang w:eastAsia="en-US"/>
        </w:rPr>
        <w:t xml:space="preserve">along with </w:t>
      </w:r>
      <w:r>
        <w:rPr>
          <w:rFonts w:ascii="Times New Roman" w:eastAsia="MS Mincho" w:hAnsi="Times New Roman" w:cs="Times New Roman"/>
          <w:b w:val="0"/>
          <w:caps w:val="0"/>
          <w:szCs w:val="24"/>
          <w:u w:val="none"/>
          <w:lang w:eastAsia="en-US"/>
        </w:rPr>
        <w:t xml:space="preserve">an elevated and improved </w:t>
      </w:r>
      <w:r w:rsidR="000D23AB">
        <w:rPr>
          <w:rFonts w:ascii="Times New Roman" w:eastAsia="MS Mincho" w:hAnsi="Times New Roman" w:cs="Times New Roman"/>
          <w:b w:val="0"/>
          <w:caps w:val="0"/>
          <w:szCs w:val="24"/>
          <w:u w:val="none"/>
          <w:lang w:eastAsia="en-US"/>
        </w:rPr>
        <w:t xml:space="preserve">pace </w:t>
      </w:r>
      <w:r>
        <w:rPr>
          <w:rFonts w:ascii="Times New Roman" w:eastAsia="MS Mincho" w:hAnsi="Times New Roman" w:cs="Times New Roman"/>
          <w:b w:val="0"/>
          <w:caps w:val="0"/>
          <w:szCs w:val="24"/>
          <w:u w:val="none"/>
          <w:lang w:eastAsia="en-US"/>
        </w:rPr>
        <w:t xml:space="preserve">of Corrective Action utilization, it is clear the actions taken by </w:t>
      </w:r>
      <w:r w:rsidR="00E53BEB">
        <w:rPr>
          <w:rFonts w:ascii="Times New Roman" w:eastAsia="MS Mincho" w:hAnsi="Times New Roman" w:cs="Times New Roman"/>
          <w:b w:val="0"/>
          <w:caps w:val="0"/>
          <w:szCs w:val="24"/>
          <w:u w:val="none"/>
          <w:lang w:eastAsia="en-US"/>
        </w:rPr>
        <w:t>t</w:t>
      </w:r>
      <w:r w:rsidR="003E606A">
        <w:rPr>
          <w:rFonts w:ascii="Times New Roman" w:eastAsia="MS Mincho" w:hAnsi="Times New Roman" w:cs="Times New Roman"/>
          <w:b w:val="0"/>
          <w:caps w:val="0"/>
          <w:szCs w:val="24"/>
          <w:u w:val="none"/>
          <w:lang w:eastAsia="en-US"/>
        </w:rPr>
        <w:t xml:space="preserve">he </w:t>
      </w:r>
      <w:r>
        <w:rPr>
          <w:rFonts w:ascii="Times New Roman" w:eastAsia="MS Mincho" w:hAnsi="Times New Roman" w:cs="Times New Roman"/>
          <w:b w:val="0"/>
          <w:caps w:val="0"/>
          <w:szCs w:val="24"/>
          <w:u w:val="none"/>
          <w:lang w:eastAsia="en-US"/>
        </w:rPr>
        <w:t xml:space="preserve">Project </w:t>
      </w:r>
      <w:r w:rsidR="003E606A">
        <w:rPr>
          <w:rFonts w:ascii="Times New Roman" w:eastAsia="MS Mincho" w:hAnsi="Times New Roman" w:cs="Times New Roman"/>
          <w:b w:val="0"/>
          <w:caps w:val="0"/>
          <w:szCs w:val="24"/>
          <w:u w:val="none"/>
          <w:lang w:eastAsia="en-US"/>
        </w:rPr>
        <w:t xml:space="preserve">team </w:t>
      </w:r>
      <w:r w:rsidR="002048B2">
        <w:rPr>
          <w:rFonts w:ascii="Times New Roman" w:eastAsia="MS Mincho" w:hAnsi="Times New Roman" w:cs="Times New Roman"/>
          <w:b w:val="0"/>
          <w:caps w:val="0"/>
          <w:szCs w:val="24"/>
          <w:u w:val="none"/>
          <w:lang w:eastAsia="en-US"/>
        </w:rPr>
        <w:t xml:space="preserve">over the past year </w:t>
      </w:r>
      <w:r>
        <w:rPr>
          <w:rFonts w:ascii="Times New Roman" w:eastAsia="MS Mincho" w:hAnsi="Times New Roman" w:cs="Times New Roman"/>
          <w:b w:val="0"/>
          <w:caps w:val="0"/>
          <w:szCs w:val="24"/>
          <w:u w:val="none"/>
          <w:lang w:eastAsia="en-US"/>
        </w:rPr>
        <w:t xml:space="preserve">have resolved the </w:t>
      </w:r>
      <w:r w:rsidR="002F271C">
        <w:rPr>
          <w:rFonts w:ascii="Times New Roman" w:eastAsia="MS Mincho" w:hAnsi="Times New Roman" w:cs="Times New Roman"/>
          <w:b w:val="0"/>
          <w:caps w:val="0"/>
          <w:szCs w:val="24"/>
          <w:u w:val="none"/>
          <w:lang w:eastAsia="en-US"/>
        </w:rPr>
        <w:t>findings</w:t>
      </w:r>
      <w:r>
        <w:rPr>
          <w:rFonts w:ascii="Times New Roman" w:eastAsia="MS Mincho" w:hAnsi="Times New Roman" w:cs="Times New Roman"/>
          <w:b w:val="0"/>
          <w:caps w:val="0"/>
          <w:szCs w:val="24"/>
          <w:u w:val="none"/>
          <w:lang w:eastAsia="en-US"/>
        </w:rPr>
        <w:t xml:space="preserve"> </w:t>
      </w:r>
      <w:r w:rsidR="002048B2">
        <w:rPr>
          <w:rFonts w:ascii="Times New Roman" w:eastAsia="MS Mincho" w:hAnsi="Times New Roman" w:cs="Times New Roman"/>
          <w:b w:val="0"/>
          <w:caps w:val="0"/>
          <w:szCs w:val="24"/>
          <w:u w:val="none"/>
          <w:lang w:eastAsia="en-US"/>
        </w:rPr>
        <w:t xml:space="preserve">through </w:t>
      </w:r>
      <w:r w:rsidR="00E53BEB">
        <w:rPr>
          <w:rFonts w:ascii="Times New Roman" w:eastAsia="MS Mincho" w:hAnsi="Times New Roman" w:cs="Times New Roman"/>
          <w:b w:val="0"/>
          <w:caps w:val="0"/>
          <w:szCs w:val="24"/>
          <w:u w:val="none"/>
          <w:lang w:eastAsia="en-US"/>
        </w:rPr>
        <w:t>a</w:t>
      </w:r>
      <w:r>
        <w:rPr>
          <w:rFonts w:ascii="Times New Roman" w:eastAsia="MS Mincho" w:hAnsi="Times New Roman" w:cs="Times New Roman"/>
          <w:b w:val="0"/>
          <w:caps w:val="0"/>
          <w:szCs w:val="24"/>
          <w:u w:val="none"/>
          <w:lang w:eastAsia="en-US"/>
        </w:rPr>
        <w:t xml:space="preserve"> demonstrated focus and commitment </w:t>
      </w:r>
      <w:r w:rsidR="002048B2">
        <w:rPr>
          <w:rFonts w:ascii="Times New Roman" w:eastAsia="MS Mincho" w:hAnsi="Times New Roman" w:cs="Times New Roman"/>
          <w:b w:val="0"/>
          <w:caps w:val="0"/>
          <w:szCs w:val="24"/>
          <w:u w:val="none"/>
          <w:lang w:eastAsia="en-US"/>
        </w:rPr>
        <w:t xml:space="preserve">to </w:t>
      </w:r>
      <w:r>
        <w:rPr>
          <w:rFonts w:ascii="Times New Roman" w:eastAsia="MS Mincho" w:hAnsi="Times New Roman" w:cs="Times New Roman"/>
          <w:b w:val="0"/>
          <w:caps w:val="0"/>
          <w:szCs w:val="24"/>
          <w:u w:val="none"/>
          <w:lang w:eastAsia="en-US"/>
        </w:rPr>
        <w:t xml:space="preserve">improving </w:t>
      </w:r>
      <w:r w:rsidR="002048B2">
        <w:rPr>
          <w:rFonts w:ascii="Times New Roman" w:eastAsia="MS Mincho" w:hAnsi="Times New Roman" w:cs="Times New Roman"/>
          <w:b w:val="0"/>
          <w:caps w:val="0"/>
          <w:szCs w:val="24"/>
          <w:u w:val="none"/>
          <w:lang w:eastAsia="en-US"/>
        </w:rPr>
        <w:t xml:space="preserve">upon </w:t>
      </w:r>
      <w:r>
        <w:rPr>
          <w:rFonts w:ascii="Times New Roman" w:eastAsia="MS Mincho" w:hAnsi="Times New Roman" w:cs="Times New Roman"/>
          <w:b w:val="0"/>
          <w:caps w:val="0"/>
          <w:szCs w:val="24"/>
          <w:u w:val="none"/>
          <w:lang w:eastAsia="en-US"/>
        </w:rPr>
        <w:t xml:space="preserve">the areas of concern and ensuring that a quality asset will be </w:t>
      </w:r>
      <w:r w:rsidR="003E606A">
        <w:rPr>
          <w:rFonts w:ascii="Times New Roman" w:eastAsia="MS Mincho" w:hAnsi="Times New Roman" w:cs="Times New Roman"/>
          <w:b w:val="0"/>
          <w:caps w:val="0"/>
          <w:szCs w:val="24"/>
          <w:u w:val="none"/>
          <w:lang w:eastAsia="en-US"/>
        </w:rPr>
        <w:t>placed in service</w:t>
      </w:r>
      <w:r>
        <w:rPr>
          <w:rFonts w:ascii="Times New Roman" w:eastAsia="MS Mincho" w:hAnsi="Times New Roman" w:cs="Times New Roman"/>
          <w:b w:val="0"/>
          <w:caps w:val="0"/>
          <w:szCs w:val="24"/>
          <w:u w:val="none"/>
          <w:lang w:eastAsia="en-US"/>
        </w:rPr>
        <w:t xml:space="preserve">. </w:t>
      </w:r>
    </w:p>
    <w:p w14:paraId="0B148937" w14:textId="2428BFC8" w:rsidR="00A36BCC" w:rsidRDefault="001842F5" w:rsidP="001C5EB0">
      <w:pPr>
        <w:pStyle w:val="PSCHeader"/>
        <w:keepNext w:val="0"/>
        <w:keepLines w:val="0"/>
        <w:spacing w:before="240" w:line="360" w:lineRule="auto"/>
      </w:pPr>
      <w:r>
        <w:t>Status of Project Schedule</w:t>
      </w:r>
    </w:p>
    <w:p w14:paraId="4A8C124D" w14:textId="327A8033" w:rsidR="001F6160" w:rsidRDefault="009C1BCD" w:rsidP="00413059">
      <w:pPr>
        <w:pStyle w:val="PSCQuestion"/>
        <w:keepNext w:val="0"/>
        <w:keepLines w:val="0"/>
      </w:pPr>
      <w:r>
        <w:t>Q.</w:t>
      </w:r>
      <w:r>
        <w:tab/>
      </w:r>
      <w:r w:rsidR="00BF4797">
        <w:t>what is the current projected in-service date for unit 3</w:t>
      </w:r>
      <w:r>
        <w:t>?</w:t>
      </w:r>
      <w:r w:rsidR="001F6160">
        <w:tab/>
      </w:r>
    </w:p>
    <w:p w14:paraId="0751AE6A" w14:textId="6AA9EFE8" w:rsidR="004B761A" w:rsidRDefault="001F6160" w:rsidP="004B761A">
      <w:pPr>
        <w:pStyle w:val="PSCQuestion"/>
        <w:keepNext w:val="0"/>
        <w:keepLines w:val="0"/>
        <w:rPr>
          <w:rFonts w:ascii="Times New Roman" w:hAnsi="Times New Roman"/>
          <w:b w:val="0"/>
          <w:caps w:val="0"/>
        </w:rPr>
      </w:pPr>
      <w:r>
        <w:t>a.</w:t>
      </w:r>
      <w:r>
        <w:tab/>
      </w:r>
      <w:r w:rsidR="004B761A">
        <w:rPr>
          <w:rFonts w:ascii="Times New Roman" w:hAnsi="Times New Roman"/>
          <w:b w:val="0"/>
          <w:caps w:val="0"/>
        </w:rPr>
        <w:t xml:space="preserve">The </w:t>
      </w:r>
      <w:r w:rsidR="006013AB">
        <w:rPr>
          <w:rFonts w:ascii="Times New Roman" w:hAnsi="Times New Roman"/>
          <w:b w:val="0"/>
          <w:caps w:val="0"/>
        </w:rPr>
        <w:t xml:space="preserve">in-service </w:t>
      </w:r>
      <w:r w:rsidR="004B761A">
        <w:rPr>
          <w:rFonts w:ascii="Times New Roman" w:hAnsi="Times New Roman"/>
          <w:b w:val="0"/>
          <w:caps w:val="0"/>
        </w:rPr>
        <w:t>dates for Unit 3 have</w:t>
      </w:r>
      <w:r w:rsidR="00357C0C">
        <w:rPr>
          <w:rFonts w:ascii="Times New Roman" w:hAnsi="Times New Roman"/>
          <w:b w:val="0"/>
          <w:caps w:val="0"/>
        </w:rPr>
        <w:t xml:space="preserve"> not</w:t>
      </w:r>
      <w:r w:rsidR="004B761A">
        <w:rPr>
          <w:rFonts w:ascii="Times New Roman" w:hAnsi="Times New Roman"/>
          <w:b w:val="0"/>
          <w:caps w:val="0"/>
        </w:rPr>
        <w:t xml:space="preserve"> changed since the filing of the VCM 2</w:t>
      </w:r>
      <w:r w:rsidR="00357C0C">
        <w:rPr>
          <w:rFonts w:ascii="Times New Roman" w:hAnsi="Times New Roman"/>
          <w:b w:val="0"/>
          <w:caps w:val="0"/>
        </w:rPr>
        <w:t>6</w:t>
      </w:r>
      <w:r w:rsidR="004B761A">
        <w:rPr>
          <w:rFonts w:ascii="Times New Roman" w:hAnsi="Times New Roman"/>
          <w:b w:val="0"/>
          <w:caps w:val="0"/>
        </w:rPr>
        <w:t xml:space="preserve"> report</w:t>
      </w:r>
      <w:r w:rsidR="00922F5B">
        <w:rPr>
          <w:rFonts w:ascii="Times New Roman" w:hAnsi="Times New Roman"/>
          <w:b w:val="0"/>
          <w:caps w:val="0"/>
        </w:rPr>
        <w:t>,</w:t>
      </w:r>
      <w:r w:rsidR="006013AB">
        <w:rPr>
          <w:rFonts w:ascii="Times New Roman" w:hAnsi="Times New Roman"/>
          <w:b w:val="0"/>
          <w:caps w:val="0"/>
        </w:rPr>
        <w:t xml:space="preserve"> with </w:t>
      </w:r>
      <w:r w:rsidR="00421915">
        <w:rPr>
          <w:rFonts w:ascii="Times New Roman" w:hAnsi="Times New Roman"/>
          <w:b w:val="0"/>
          <w:caps w:val="0"/>
        </w:rPr>
        <w:t>a projected</w:t>
      </w:r>
      <w:r w:rsidR="004B761A">
        <w:rPr>
          <w:rFonts w:ascii="Times New Roman" w:hAnsi="Times New Roman"/>
          <w:b w:val="0"/>
          <w:caps w:val="0"/>
        </w:rPr>
        <w:t xml:space="preserve"> in-service date for Unit 3 </w:t>
      </w:r>
      <w:r w:rsidR="006013AB">
        <w:rPr>
          <w:rFonts w:ascii="Times New Roman" w:hAnsi="Times New Roman"/>
          <w:b w:val="0"/>
          <w:caps w:val="0"/>
        </w:rPr>
        <w:t xml:space="preserve">during the </w:t>
      </w:r>
      <w:r w:rsidR="001E5992">
        <w:rPr>
          <w:rFonts w:ascii="Times New Roman" w:hAnsi="Times New Roman"/>
          <w:b w:val="0"/>
          <w:caps w:val="0"/>
        </w:rPr>
        <w:t>fourth quarter</w:t>
      </w:r>
      <w:r w:rsidR="00C872A6" w:rsidRPr="002E06E7">
        <w:rPr>
          <w:rFonts w:ascii="Times New Roman" w:hAnsi="Times New Roman"/>
          <w:b w:val="0"/>
          <w:caps w:val="0"/>
        </w:rPr>
        <w:t xml:space="preserve"> </w:t>
      </w:r>
      <w:r w:rsidR="001E5992" w:rsidRPr="002E06E7">
        <w:rPr>
          <w:rFonts w:ascii="Times New Roman" w:hAnsi="Times New Roman"/>
          <w:b w:val="0"/>
          <w:caps w:val="0"/>
        </w:rPr>
        <w:t>2022</w:t>
      </w:r>
      <w:r w:rsidR="001E5992">
        <w:rPr>
          <w:rFonts w:ascii="Times New Roman" w:hAnsi="Times New Roman"/>
          <w:b w:val="0"/>
          <w:caps w:val="0"/>
        </w:rPr>
        <w:t xml:space="preserve"> </w:t>
      </w:r>
      <w:r w:rsidR="006013AB">
        <w:rPr>
          <w:rFonts w:ascii="Times New Roman" w:hAnsi="Times New Roman"/>
          <w:b w:val="0"/>
          <w:caps w:val="0"/>
        </w:rPr>
        <w:t xml:space="preserve">or </w:t>
      </w:r>
      <w:r w:rsidR="001E5992">
        <w:rPr>
          <w:rFonts w:ascii="Times New Roman" w:hAnsi="Times New Roman"/>
          <w:b w:val="0"/>
          <w:caps w:val="0"/>
        </w:rPr>
        <w:t>the first quarter 2023.</w:t>
      </w:r>
      <w:r w:rsidR="006D12D7" w:rsidRPr="002E06E7">
        <w:rPr>
          <w:rFonts w:ascii="Times New Roman" w:hAnsi="Times New Roman"/>
          <w:b w:val="0"/>
          <w:caps w:val="0"/>
        </w:rPr>
        <w:t xml:space="preserve"> </w:t>
      </w:r>
      <w:r w:rsidR="00FD7F20" w:rsidRPr="001A4DAD">
        <w:rPr>
          <w:rFonts w:ascii="Times New Roman" w:hAnsi="Times New Roman"/>
          <w:b w:val="0"/>
          <w:caps w:val="0"/>
        </w:rPr>
        <w:t xml:space="preserve">The achievability of these dates is subject to </w:t>
      </w:r>
      <w:r w:rsidR="00FD7F20">
        <w:rPr>
          <w:rFonts w:ascii="Times New Roman" w:hAnsi="Times New Roman"/>
          <w:b w:val="0"/>
          <w:caps w:val="0"/>
        </w:rPr>
        <w:t>current and future</w:t>
      </w:r>
      <w:r w:rsidR="00FD7F20" w:rsidRPr="001A4DAD">
        <w:rPr>
          <w:rFonts w:ascii="Times New Roman" w:hAnsi="Times New Roman"/>
          <w:b w:val="0"/>
          <w:caps w:val="0"/>
        </w:rPr>
        <w:t xml:space="preserve"> challenges, including construction productivity, the volume of construction remediation work, the pace of system and area turnovers, </w:t>
      </w:r>
      <w:r w:rsidR="004B672C">
        <w:rPr>
          <w:rFonts w:ascii="Times New Roman" w:hAnsi="Times New Roman"/>
          <w:b w:val="0"/>
          <w:caps w:val="0"/>
        </w:rPr>
        <w:t>the completion of documentation which includes inspection records (</w:t>
      </w:r>
      <w:r w:rsidR="00DE4A3B">
        <w:rPr>
          <w:rFonts w:ascii="Times New Roman" w:hAnsi="Times New Roman"/>
          <w:b w:val="0"/>
          <w:caps w:val="0"/>
        </w:rPr>
        <w:t>“</w:t>
      </w:r>
      <w:r w:rsidR="004B672C">
        <w:rPr>
          <w:rFonts w:ascii="Times New Roman" w:hAnsi="Times New Roman"/>
          <w:b w:val="0"/>
          <w:caps w:val="0"/>
        </w:rPr>
        <w:t>IRs</w:t>
      </w:r>
      <w:r w:rsidR="00DE4A3B">
        <w:rPr>
          <w:rFonts w:ascii="Times New Roman" w:hAnsi="Times New Roman"/>
          <w:b w:val="0"/>
          <w:caps w:val="0"/>
        </w:rPr>
        <w:t>”</w:t>
      </w:r>
      <w:r w:rsidR="004B672C">
        <w:rPr>
          <w:rFonts w:ascii="Times New Roman" w:hAnsi="Times New Roman"/>
          <w:b w:val="0"/>
          <w:caps w:val="0"/>
        </w:rPr>
        <w:t xml:space="preserve">), </w:t>
      </w:r>
      <w:r w:rsidR="00FD7F20" w:rsidRPr="001A4DAD">
        <w:rPr>
          <w:rFonts w:ascii="Times New Roman" w:hAnsi="Times New Roman"/>
          <w:b w:val="0"/>
          <w:caps w:val="0"/>
        </w:rPr>
        <w:t xml:space="preserve">and the progression of startup and other testing. Additional delays could result in a Unit 3 in-service date beyond the </w:t>
      </w:r>
      <w:r w:rsidR="00FD7F20">
        <w:rPr>
          <w:rFonts w:ascii="Times New Roman" w:hAnsi="Times New Roman"/>
          <w:b w:val="0"/>
          <w:caps w:val="0"/>
        </w:rPr>
        <w:t>first</w:t>
      </w:r>
      <w:r w:rsidR="00FD7F20" w:rsidRPr="001A4DAD">
        <w:rPr>
          <w:rFonts w:ascii="Times New Roman" w:hAnsi="Times New Roman"/>
          <w:b w:val="0"/>
          <w:caps w:val="0"/>
        </w:rPr>
        <w:t xml:space="preserve"> quarter of 202</w:t>
      </w:r>
      <w:r w:rsidR="00FD7F20">
        <w:rPr>
          <w:rFonts w:ascii="Times New Roman" w:hAnsi="Times New Roman"/>
          <w:b w:val="0"/>
          <w:caps w:val="0"/>
        </w:rPr>
        <w:t>3</w:t>
      </w:r>
      <w:r w:rsidR="00FD7F20" w:rsidRPr="001A4DAD">
        <w:rPr>
          <w:rFonts w:ascii="Times New Roman" w:hAnsi="Times New Roman"/>
          <w:b w:val="0"/>
          <w:caps w:val="0"/>
        </w:rPr>
        <w:t>.</w:t>
      </w:r>
      <w:r w:rsidR="00FD7F20">
        <w:rPr>
          <w:rFonts w:ascii="Times New Roman" w:hAnsi="Times New Roman"/>
          <w:b w:val="0"/>
          <w:caps w:val="0"/>
        </w:rPr>
        <w:t xml:space="preserve"> </w:t>
      </w:r>
    </w:p>
    <w:p w14:paraId="6F404862" w14:textId="5E9F5257" w:rsidR="00C9045E" w:rsidRDefault="004B761A" w:rsidP="00EE53AD">
      <w:pPr>
        <w:pStyle w:val="PSCQuestion"/>
        <w:keepNext w:val="0"/>
        <w:keepLines w:val="0"/>
        <w:widowControl w:val="0"/>
        <w:rPr>
          <w:rFonts w:ascii="Times New Roman" w:hAnsi="Times New Roman"/>
          <w:b w:val="0"/>
          <w:caps w:val="0"/>
        </w:rPr>
      </w:pPr>
      <w:r>
        <w:rPr>
          <w:rFonts w:ascii="Times New Roman" w:hAnsi="Times New Roman"/>
          <w:b w:val="0"/>
          <w:caps w:val="0"/>
        </w:rPr>
        <w:tab/>
      </w:r>
      <w:r w:rsidR="008D7603" w:rsidRPr="00124EAF">
        <w:rPr>
          <w:rFonts w:ascii="Times New Roman" w:hAnsi="Times New Roman"/>
          <w:b w:val="0"/>
          <w:caps w:val="0"/>
        </w:rPr>
        <w:t xml:space="preserve">The </w:t>
      </w:r>
      <w:r w:rsidR="0064679A" w:rsidRPr="00124EAF">
        <w:rPr>
          <w:rFonts w:ascii="Times New Roman" w:hAnsi="Times New Roman"/>
          <w:b w:val="0"/>
          <w:caps w:val="0"/>
        </w:rPr>
        <w:t xml:space="preserve">following </w:t>
      </w:r>
      <w:r w:rsidR="0031496C">
        <w:rPr>
          <w:rFonts w:ascii="Times New Roman" w:hAnsi="Times New Roman"/>
          <w:b w:val="0"/>
          <w:caps w:val="0"/>
        </w:rPr>
        <w:t>table</w:t>
      </w:r>
      <w:r w:rsidR="008D7603" w:rsidRPr="00124EAF">
        <w:rPr>
          <w:rFonts w:ascii="Times New Roman" w:hAnsi="Times New Roman"/>
          <w:b w:val="0"/>
          <w:caps w:val="0"/>
        </w:rPr>
        <w:t xml:space="preserve"> summarizes </w:t>
      </w:r>
      <w:r w:rsidR="004A055E">
        <w:rPr>
          <w:rFonts w:ascii="Times New Roman" w:hAnsi="Times New Roman"/>
          <w:b w:val="0"/>
          <w:caps w:val="0"/>
        </w:rPr>
        <w:t>Southern Nuclear</w:t>
      </w:r>
      <w:r w:rsidR="004B049F" w:rsidRPr="00124EAF">
        <w:rPr>
          <w:rFonts w:ascii="Times New Roman" w:hAnsi="Times New Roman"/>
          <w:b w:val="0"/>
          <w:caps w:val="0"/>
        </w:rPr>
        <w:t>’s</w:t>
      </w:r>
      <w:r w:rsidR="008D7603" w:rsidRPr="00124EAF">
        <w:rPr>
          <w:rFonts w:ascii="Times New Roman" w:hAnsi="Times New Roman"/>
          <w:b w:val="0"/>
          <w:caps w:val="0"/>
        </w:rPr>
        <w:t xml:space="preserve"> </w:t>
      </w:r>
      <w:r w:rsidR="00CD5412">
        <w:rPr>
          <w:rFonts w:ascii="Times New Roman" w:hAnsi="Times New Roman"/>
          <w:b w:val="0"/>
          <w:caps w:val="0"/>
        </w:rPr>
        <w:t>planned</w:t>
      </w:r>
      <w:r w:rsidR="00CD5412" w:rsidRPr="00124EAF">
        <w:rPr>
          <w:rFonts w:ascii="Times New Roman" w:hAnsi="Times New Roman"/>
          <w:b w:val="0"/>
          <w:caps w:val="0"/>
        </w:rPr>
        <w:t xml:space="preserve"> </w:t>
      </w:r>
      <w:r w:rsidR="008D7603" w:rsidRPr="00124EAF">
        <w:rPr>
          <w:rFonts w:ascii="Times New Roman" w:hAnsi="Times New Roman"/>
          <w:b w:val="0"/>
          <w:caps w:val="0"/>
        </w:rPr>
        <w:t xml:space="preserve">timing for </w:t>
      </w:r>
      <w:r w:rsidR="00EA672D" w:rsidRPr="00124EAF">
        <w:rPr>
          <w:rFonts w:ascii="Times New Roman" w:hAnsi="Times New Roman"/>
          <w:b w:val="0"/>
          <w:caps w:val="0"/>
        </w:rPr>
        <w:t xml:space="preserve">the </w:t>
      </w:r>
      <w:r w:rsidR="008D7603" w:rsidRPr="00124EAF">
        <w:rPr>
          <w:rFonts w:ascii="Times New Roman" w:hAnsi="Times New Roman"/>
          <w:b w:val="0"/>
          <w:caps w:val="0"/>
        </w:rPr>
        <w:t>remaining major milestones for Unit 3</w:t>
      </w:r>
      <w:r w:rsidR="00E46C59">
        <w:rPr>
          <w:rFonts w:ascii="Times New Roman" w:hAnsi="Times New Roman"/>
          <w:b w:val="0"/>
          <w:caps w:val="0"/>
        </w:rPr>
        <w:t xml:space="preserve">, as well as </w:t>
      </w:r>
      <w:r w:rsidR="00E46C59" w:rsidRPr="00E46C59">
        <w:rPr>
          <w:rFonts w:ascii="Times New Roman" w:hAnsi="Times New Roman"/>
          <w:b w:val="0"/>
          <w:caps w:val="0"/>
        </w:rPr>
        <w:t xml:space="preserve">the </w:t>
      </w:r>
      <w:r w:rsidR="00421915">
        <w:rPr>
          <w:rFonts w:ascii="Times New Roman" w:hAnsi="Times New Roman"/>
          <w:b w:val="0"/>
          <w:caps w:val="0"/>
        </w:rPr>
        <w:t>projected</w:t>
      </w:r>
      <w:r w:rsidR="00421915" w:rsidRPr="00E46C59">
        <w:rPr>
          <w:rFonts w:ascii="Times New Roman" w:hAnsi="Times New Roman"/>
          <w:b w:val="0"/>
          <w:caps w:val="0"/>
        </w:rPr>
        <w:t xml:space="preserve"> </w:t>
      </w:r>
      <w:r w:rsidR="00E46C59" w:rsidRPr="00E46C59">
        <w:rPr>
          <w:rFonts w:ascii="Times New Roman" w:hAnsi="Times New Roman"/>
          <w:b w:val="0"/>
          <w:caps w:val="0"/>
        </w:rPr>
        <w:t xml:space="preserve">timing of milestones included in the Risk Adjusted </w:t>
      </w:r>
      <w:r w:rsidR="000D23AB">
        <w:rPr>
          <w:rFonts w:ascii="Times New Roman" w:hAnsi="Times New Roman"/>
          <w:b w:val="0"/>
          <w:caps w:val="0"/>
        </w:rPr>
        <w:t>S</w:t>
      </w:r>
      <w:r w:rsidR="000D23AB" w:rsidRPr="00E46C59">
        <w:rPr>
          <w:rFonts w:ascii="Times New Roman" w:hAnsi="Times New Roman"/>
          <w:b w:val="0"/>
          <w:caps w:val="0"/>
        </w:rPr>
        <w:t>chedule</w:t>
      </w:r>
      <w:r w:rsidR="00AF096F">
        <w:rPr>
          <w:rFonts w:ascii="Times New Roman" w:hAnsi="Times New Roman"/>
          <w:b w:val="0"/>
          <w:caps w:val="0"/>
        </w:rPr>
        <w:t>.</w:t>
      </w:r>
      <w:r w:rsidR="005518D2">
        <w:rPr>
          <w:rFonts w:ascii="Times New Roman" w:hAnsi="Times New Roman"/>
          <w:b w:val="0"/>
          <w:caps w:val="0"/>
        </w:rPr>
        <w:t xml:space="preserve"> </w:t>
      </w:r>
    </w:p>
    <w:tbl>
      <w:tblPr>
        <w:tblStyle w:val="GridTable4-Accent1"/>
        <w:tblW w:w="9270" w:type="dxa"/>
        <w:tblInd w:w="715" w:type="dxa"/>
        <w:tblLook w:val="0420" w:firstRow="1" w:lastRow="0" w:firstColumn="0" w:lastColumn="0" w:noHBand="0" w:noVBand="1"/>
      </w:tblPr>
      <w:tblGrid>
        <w:gridCol w:w="2700"/>
        <w:gridCol w:w="3285"/>
        <w:gridCol w:w="3285"/>
      </w:tblGrid>
      <w:tr w:rsidR="005E0B1E" w14:paraId="2748996F" w14:textId="77777777" w:rsidTr="00DA2C70">
        <w:trPr>
          <w:cnfStyle w:val="100000000000" w:firstRow="1" w:lastRow="0" w:firstColumn="0" w:lastColumn="0" w:oddVBand="0" w:evenVBand="0" w:oddHBand="0" w:evenHBand="0" w:firstRowFirstColumn="0" w:firstRowLastColumn="0" w:lastRowFirstColumn="0" w:lastRowLastColumn="0"/>
          <w:trHeight w:val="539"/>
        </w:trPr>
        <w:tc>
          <w:tcPr>
            <w:tcW w:w="9270" w:type="dxa"/>
            <w:gridSpan w:val="3"/>
            <w:tcBorders>
              <w:top w:val="single" w:sz="4" w:space="0" w:color="auto"/>
              <w:left w:val="single" w:sz="4" w:space="0" w:color="auto"/>
              <w:bottom w:val="single" w:sz="4" w:space="0" w:color="auto"/>
              <w:right w:val="single" w:sz="4" w:space="0" w:color="auto"/>
            </w:tcBorders>
            <w:shd w:val="clear" w:color="auto" w:fill="0070C0"/>
            <w:vAlign w:val="center"/>
          </w:tcPr>
          <w:p w14:paraId="4910DF05" w14:textId="136ED021" w:rsidR="005E0B1E" w:rsidRPr="006B2F1A" w:rsidRDefault="00C9045E" w:rsidP="007C542D">
            <w:pPr>
              <w:spacing w:after="120" w:line="259" w:lineRule="auto"/>
              <w:jc w:val="center"/>
            </w:pPr>
            <w:r>
              <w:rPr>
                <w:caps/>
              </w:rPr>
              <w:br w:type="page"/>
            </w:r>
            <w:r w:rsidR="00381885">
              <w:rPr>
                <w:caps/>
              </w:rPr>
              <w:tab/>
            </w:r>
            <w:r w:rsidR="00BD503B">
              <w:t xml:space="preserve">Table 1A - </w:t>
            </w:r>
            <w:r w:rsidR="005E0B1E">
              <w:t xml:space="preserve">Unit 3 </w:t>
            </w:r>
            <w:r w:rsidR="005E0B1E" w:rsidRPr="006B2F1A">
              <w:t xml:space="preserve">Comparison </w:t>
            </w:r>
            <w:r w:rsidR="005E0B1E">
              <w:t>to Risk Adjusted Schedule</w:t>
            </w:r>
          </w:p>
        </w:tc>
      </w:tr>
      <w:tr w:rsidR="005E0B1E" w14:paraId="0644F7E8" w14:textId="77777777" w:rsidTr="00DA2C70">
        <w:trPr>
          <w:cnfStyle w:val="000000100000" w:firstRow="0" w:lastRow="0" w:firstColumn="0" w:lastColumn="0" w:oddVBand="0" w:evenVBand="0" w:oddHBand="1" w:evenHBand="0" w:firstRowFirstColumn="0" w:firstRowLastColumn="0" w:lastRowFirstColumn="0" w:lastRowLastColumn="0"/>
          <w:trHeight w:val="764"/>
        </w:trPr>
        <w:tc>
          <w:tcPr>
            <w:tcW w:w="2700" w:type="dxa"/>
            <w:tcBorders>
              <w:top w:val="single" w:sz="4" w:space="0" w:color="auto"/>
              <w:left w:val="single" w:sz="4" w:space="0" w:color="auto"/>
              <w:bottom w:val="single" w:sz="4" w:space="0" w:color="auto"/>
              <w:right w:val="single" w:sz="4" w:space="0" w:color="auto"/>
            </w:tcBorders>
            <w:shd w:val="clear" w:color="auto" w:fill="0070C0"/>
            <w:vAlign w:val="center"/>
          </w:tcPr>
          <w:p w14:paraId="27331044" w14:textId="77777777" w:rsidR="005E0B1E" w:rsidRPr="003925AA" w:rsidRDefault="005E0B1E" w:rsidP="00162AD6">
            <w:pPr>
              <w:spacing w:line="259" w:lineRule="auto"/>
              <w:rPr>
                <w:b/>
                <w:bCs/>
                <w:color w:val="FFFFFF" w:themeColor="background1"/>
              </w:rPr>
            </w:pPr>
            <w:r w:rsidRPr="003925AA">
              <w:rPr>
                <w:b/>
                <w:bCs/>
                <w:color w:val="FFFFFF" w:themeColor="background1"/>
              </w:rPr>
              <w:t>Unit 3 Major Milestone</w:t>
            </w:r>
          </w:p>
        </w:tc>
        <w:tc>
          <w:tcPr>
            <w:tcW w:w="3285" w:type="dxa"/>
            <w:tcBorders>
              <w:top w:val="single" w:sz="4" w:space="0" w:color="auto"/>
              <w:left w:val="single" w:sz="4" w:space="0" w:color="auto"/>
              <w:bottom w:val="single" w:sz="4" w:space="0" w:color="auto"/>
              <w:right w:val="single" w:sz="4" w:space="0" w:color="auto"/>
            </w:tcBorders>
            <w:shd w:val="clear" w:color="auto" w:fill="0070C0"/>
            <w:vAlign w:val="center"/>
          </w:tcPr>
          <w:p w14:paraId="6D03CB7B" w14:textId="2DC1091D" w:rsidR="005E0B1E" w:rsidRDefault="00DA2C70" w:rsidP="00162AD6">
            <w:pPr>
              <w:spacing w:line="259" w:lineRule="auto"/>
              <w:jc w:val="center"/>
              <w:rPr>
                <w:b/>
                <w:bCs/>
                <w:color w:val="FFFFFF" w:themeColor="background1"/>
              </w:rPr>
            </w:pPr>
            <w:r>
              <w:rPr>
                <w:b/>
                <w:bCs/>
                <w:color w:val="FFFFFF" w:themeColor="background1"/>
              </w:rPr>
              <w:t>March</w:t>
            </w:r>
            <w:r w:rsidR="005E0B1E">
              <w:rPr>
                <w:b/>
                <w:bCs/>
                <w:color w:val="FFFFFF" w:themeColor="background1"/>
              </w:rPr>
              <w:t xml:space="preserve"> 2022 </w:t>
            </w:r>
          </w:p>
          <w:p w14:paraId="45A2122A" w14:textId="77777777" w:rsidR="005E0B1E" w:rsidRPr="003925AA" w:rsidRDefault="005E0B1E" w:rsidP="00162AD6">
            <w:pPr>
              <w:spacing w:line="259" w:lineRule="auto"/>
              <w:jc w:val="center"/>
              <w:rPr>
                <w:b/>
                <w:bCs/>
                <w:color w:val="FFFFFF" w:themeColor="background1"/>
              </w:rPr>
            </w:pPr>
            <w:r>
              <w:rPr>
                <w:b/>
                <w:bCs/>
                <w:color w:val="FFFFFF" w:themeColor="background1"/>
              </w:rPr>
              <w:t>Site Work Plan</w:t>
            </w:r>
          </w:p>
        </w:tc>
        <w:tc>
          <w:tcPr>
            <w:tcW w:w="3285" w:type="dxa"/>
            <w:tcBorders>
              <w:top w:val="single" w:sz="4" w:space="0" w:color="auto"/>
              <w:left w:val="single" w:sz="4" w:space="0" w:color="auto"/>
              <w:bottom w:val="single" w:sz="4" w:space="0" w:color="auto"/>
              <w:right w:val="single" w:sz="4" w:space="0" w:color="auto"/>
            </w:tcBorders>
            <w:shd w:val="clear" w:color="auto" w:fill="0070C0"/>
            <w:vAlign w:val="center"/>
          </w:tcPr>
          <w:p w14:paraId="759F9F0F" w14:textId="77777777" w:rsidR="005E0B1E" w:rsidRDefault="005E0B1E" w:rsidP="00162AD6">
            <w:pPr>
              <w:spacing w:line="259" w:lineRule="auto"/>
              <w:jc w:val="center"/>
              <w:rPr>
                <w:b/>
                <w:bCs/>
                <w:color w:val="FFFFFF" w:themeColor="background1"/>
              </w:rPr>
            </w:pPr>
            <w:r>
              <w:rPr>
                <w:b/>
                <w:bCs/>
                <w:color w:val="FFFFFF" w:themeColor="background1"/>
              </w:rPr>
              <w:t>December 2022 – March 2023</w:t>
            </w:r>
          </w:p>
          <w:p w14:paraId="07A5FF6F" w14:textId="77777777" w:rsidR="005E0B1E" w:rsidRPr="003925AA" w:rsidRDefault="005E0B1E" w:rsidP="00162AD6">
            <w:pPr>
              <w:spacing w:line="259" w:lineRule="auto"/>
              <w:jc w:val="center"/>
              <w:rPr>
                <w:b/>
                <w:bCs/>
                <w:color w:val="FFFFFF" w:themeColor="background1"/>
              </w:rPr>
            </w:pPr>
            <w:r>
              <w:rPr>
                <w:b/>
                <w:bCs/>
                <w:color w:val="FFFFFF" w:themeColor="background1"/>
              </w:rPr>
              <w:t>Risk Adjusted Schedule</w:t>
            </w:r>
          </w:p>
        </w:tc>
      </w:tr>
      <w:tr w:rsidR="005E0B1E" w14:paraId="72C6F311" w14:textId="77777777" w:rsidTr="005E0B1E">
        <w:trPr>
          <w:trHeight w:val="310"/>
        </w:trPr>
        <w:tc>
          <w:tcPr>
            <w:tcW w:w="2700" w:type="dxa"/>
            <w:tcBorders>
              <w:top w:val="single" w:sz="4" w:space="0" w:color="auto"/>
              <w:left w:val="single" w:sz="4" w:space="0" w:color="auto"/>
              <w:bottom w:val="single" w:sz="4" w:space="0" w:color="auto"/>
              <w:right w:val="single" w:sz="4" w:space="0" w:color="auto"/>
            </w:tcBorders>
            <w:vAlign w:val="center"/>
          </w:tcPr>
          <w:p w14:paraId="5D23BE25" w14:textId="77777777" w:rsidR="005E0B1E" w:rsidRPr="00391C9F" w:rsidRDefault="005E0B1E" w:rsidP="007C542D">
            <w:pPr>
              <w:spacing w:after="120" w:line="259" w:lineRule="auto"/>
            </w:pPr>
            <w:r w:rsidRPr="00391C9F">
              <w:t>Hot Functional Testing</w:t>
            </w:r>
          </w:p>
        </w:tc>
        <w:tc>
          <w:tcPr>
            <w:tcW w:w="6570" w:type="dxa"/>
            <w:gridSpan w:val="2"/>
            <w:tcBorders>
              <w:top w:val="single" w:sz="4" w:space="0" w:color="auto"/>
              <w:left w:val="single" w:sz="4" w:space="0" w:color="auto"/>
              <w:bottom w:val="single" w:sz="4" w:space="0" w:color="auto"/>
              <w:right w:val="single" w:sz="4" w:space="0" w:color="auto"/>
            </w:tcBorders>
            <w:vAlign w:val="center"/>
          </w:tcPr>
          <w:p w14:paraId="3F426FC7" w14:textId="77777777" w:rsidR="005E0B1E" w:rsidRPr="003925AA" w:rsidRDefault="005E0B1E" w:rsidP="007C542D">
            <w:pPr>
              <w:spacing w:after="120" w:line="259" w:lineRule="auto"/>
              <w:jc w:val="center"/>
            </w:pPr>
            <w:r>
              <w:t xml:space="preserve">July </w:t>
            </w:r>
            <w:r w:rsidRPr="003925AA">
              <w:t>2021</w:t>
            </w:r>
            <w:r>
              <w:t xml:space="preserve"> (Actual)</w:t>
            </w:r>
          </w:p>
        </w:tc>
      </w:tr>
      <w:tr w:rsidR="005E0B1E" w14:paraId="4DD03EF0" w14:textId="77777777" w:rsidTr="005E0B1E">
        <w:trPr>
          <w:cnfStyle w:val="000000100000" w:firstRow="0" w:lastRow="0" w:firstColumn="0" w:lastColumn="0" w:oddVBand="0" w:evenVBand="0" w:oddHBand="1" w:evenHBand="0" w:firstRowFirstColumn="0" w:firstRowLastColumn="0" w:lastRowFirstColumn="0" w:lastRowLastColumn="0"/>
          <w:trHeight w:val="310"/>
        </w:trPr>
        <w:tc>
          <w:tcPr>
            <w:tcW w:w="2700" w:type="dxa"/>
            <w:tcBorders>
              <w:top w:val="single" w:sz="4" w:space="0" w:color="auto"/>
              <w:left w:val="single" w:sz="4" w:space="0" w:color="auto"/>
              <w:bottom w:val="single" w:sz="4" w:space="0" w:color="auto"/>
              <w:right w:val="single" w:sz="4" w:space="0" w:color="auto"/>
            </w:tcBorders>
            <w:vAlign w:val="center"/>
          </w:tcPr>
          <w:p w14:paraId="5567C1D8" w14:textId="77777777" w:rsidR="005E0B1E" w:rsidRPr="00391C9F" w:rsidRDefault="005E0B1E" w:rsidP="007C542D">
            <w:pPr>
              <w:spacing w:after="120"/>
            </w:pPr>
            <w:r>
              <w:t>103(g) Letter Received</w:t>
            </w:r>
          </w:p>
        </w:tc>
        <w:tc>
          <w:tcPr>
            <w:tcW w:w="3285" w:type="dxa"/>
            <w:tcBorders>
              <w:top w:val="single" w:sz="4" w:space="0" w:color="auto"/>
              <w:left w:val="single" w:sz="4" w:space="0" w:color="auto"/>
              <w:bottom w:val="single" w:sz="4" w:space="0" w:color="auto"/>
              <w:right w:val="single" w:sz="4" w:space="0" w:color="auto"/>
            </w:tcBorders>
            <w:vAlign w:val="center"/>
          </w:tcPr>
          <w:p w14:paraId="08846040" w14:textId="79C0AB0D" w:rsidR="005E0B1E" w:rsidRPr="00C41E7F" w:rsidDel="000155C0" w:rsidRDefault="00D853D6" w:rsidP="007C542D">
            <w:pPr>
              <w:spacing w:after="120"/>
              <w:jc w:val="center"/>
            </w:pPr>
            <w:r w:rsidRPr="00C41E7F">
              <w:t xml:space="preserve">May </w:t>
            </w:r>
            <w:r w:rsidR="005E0B1E" w:rsidRPr="00C41E7F">
              <w:t>2022</w:t>
            </w:r>
          </w:p>
        </w:tc>
        <w:tc>
          <w:tcPr>
            <w:tcW w:w="3285" w:type="dxa"/>
            <w:tcBorders>
              <w:top w:val="single" w:sz="4" w:space="0" w:color="auto"/>
              <w:left w:val="single" w:sz="4" w:space="0" w:color="auto"/>
              <w:bottom w:val="single" w:sz="4" w:space="0" w:color="auto"/>
              <w:right w:val="single" w:sz="4" w:space="0" w:color="auto"/>
            </w:tcBorders>
            <w:vAlign w:val="center"/>
          </w:tcPr>
          <w:p w14:paraId="596D367D" w14:textId="77777777" w:rsidR="005E0B1E" w:rsidRPr="00BB5C53" w:rsidDel="00AD25B4" w:rsidRDefault="005E0B1E" w:rsidP="007C542D">
            <w:pPr>
              <w:spacing w:after="120"/>
              <w:jc w:val="center"/>
            </w:pPr>
            <w:r w:rsidRPr="00BB5C53">
              <w:t>August 2022 – September 2022</w:t>
            </w:r>
          </w:p>
        </w:tc>
      </w:tr>
      <w:tr w:rsidR="005E0B1E" w14:paraId="7DF02382" w14:textId="77777777" w:rsidTr="005E0B1E">
        <w:trPr>
          <w:trHeight w:val="310"/>
        </w:trPr>
        <w:tc>
          <w:tcPr>
            <w:tcW w:w="2700" w:type="dxa"/>
            <w:tcBorders>
              <w:top w:val="single" w:sz="4" w:space="0" w:color="auto"/>
              <w:left w:val="single" w:sz="4" w:space="0" w:color="auto"/>
              <w:bottom w:val="single" w:sz="4" w:space="0" w:color="auto"/>
              <w:right w:val="single" w:sz="4" w:space="0" w:color="auto"/>
            </w:tcBorders>
            <w:vAlign w:val="center"/>
          </w:tcPr>
          <w:p w14:paraId="490B5BBF" w14:textId="77777777" w:rsidR="005E0B1E" w:rsidRPr="00391C9F" w:rsidRDefault="005E0B1E" w:rsidP="007C542D">
            <w:pPr>
              <w:spacing w:after="120" w:line="259" w:lineRule="auto"/>
            </w:pPr>
            <w:r w:rsidRPr="00391C9F">
              <w:t>Fuel Load</w:t>
            </w:r>
          </w:p>
        </w:tc>
        <w:tc>
          <w:tcPr>
            <w:tcW w:w="3285" w:type="dxa"/>
            <w:tcBorders>
              <w:top w:val="single" w:sz="4" w:space="0" w:color="auto"/>
              <w:left w:val="single" w:sz="4" w:space="0" w:color="auto"/>
              <w:bottom w:val="single" w:sz="4" w:space="0" w:color="auto"/>
              <w:right w:val="single" w:sz="4" w:space="0" w:color="auto"/>
            </w:tcBorders>
            <w:vAlign w:val="center"/>
          </w:tcPr>
          <w:p w14:paraId="53CB9111" w14:textId="43DA8CB0" w:rsidR="005E0B1E" w:rsidRPr="00C41E7F" w:rsidRDefault="002F271C" w:rsidP="007C542D">
            <w:pPr>
              <w:spacing w:after="120" w:line="259" w:lineRule="auto"/>
              <w:jc w:val="center"/>
            </w:pPr>
            <w:r w:rsidRPr="00C41E7F">
              <w:t>June</w:t>
            </w:r>
            <w:r w:rsidR="00D853D6" w:rsidRPr="00C41E7F">
              <w:t xml:space="preserve"> </w:t>
            </w:r>
            <w:r w:rsidR="005E0B1E" w:rsidRPr="00C41E7F">
              <w:t>2022</w:t>
            </w:r>
          </w:p>
        </w:tc>
        <w:tc>
          <w:tcPr>
            <w:tcW w:w="3285" w:type="dxa"/>
            <w:tcBorders>
              <w:top w:val="single" w:sz="4" w:space="0" w:color="auto"/>
              <w:left w:val="single" w:sz="4" w:space="0" w:color="auto"/>
              <w:bottom w:val="single" w:sz="4" w:space="0" w:color="auto"/>
              <w:right w:val="single" w:sz="4" w:space="0" w:color="auto"/>
            </w:tcBorders>
            <w:vAlign w:val="center"/>
          </w:tcPr>
          <w:p w14:paraId="43891B7B" w14:textId="77777777" w:rsidR="005E0B1E" w:rsidRPr="00BB5C53" w:rsidRDefault="005E0B1E" w:rsidP="007C542D">
            <w:pPr>
              <w:spacing w:after="120" w:line="259" w:lineRule="auto"/>
              <w:jc w:val="center"/>
            </w:pPr>
            <w:r w:rsidRPr="00BB5C53">
              <w:t>August 2022 – October 2022</w:t>
            </w:r>
          </w:p>
        </w:tc>
      </w:tr>
      <w:tr w:rsidR="005E0B1E" w14:paraId="4FA1E76B" w14:textId="77777777" w:rsidTr="005E0B1E">
        <w:trPr>
          <w:cnfStyle w:val="000000100000" w:firstRow="0" w:lastRow="0" w:firstColumn="0" w:lastColumn="0" w:oddVBand="0" w:evenVBand="0" w:oddHBand="1" w:evenHBand="0" w:firstRowFirstColumn="0" w:firstRowLastColumn="0" w:lastRowFirstColumn="0" w:lastRowLastColumn="0"/>
          <w:trHeight w:val="395"/>
        </w:trPr>
        <w:tc>
          <w:tcPr>
            <w:tcW w:w="2700" w:type="dxa"/>
            <w:tcBorders>
              <w:top w:val="single" w:sz="4" w:space="0" w:color="auto"/>
              <w:left w:val="single" w:sz="4" w:space="0" w:color="auto"/>
              <w:bottom w:val="single" w:sz="4" w:space="0" w:color="auto"/>
              <w:right w:val="single" w:sz="4" w:space="0" w:color="auto"/>
            </w:tcBorders>
            <w:vAlign w:val="center"/>
          </w:tcPr>
          <w:p w14:paraId="008F2CAA" w14:textId="77777777" w:rsidR="005E0B1E" w:rsidRPr="00391C9F" w:rsidRDefault="005E0B1E" w:rsidP="007C542D">
            <w:pPr>
              <w:spacing w:after="120" w:line="259" w:lineRule="auto"/>
            </w:pPr>
            <w:r w:rsidRPr="00391C9F">
              <w:t>Commercial Operation Date</w:t>
            </w:r>
          </w:p>
        </w:tc>
        <w:tc>
          <w:tcPr>
            <w:tcW w:w="3285" w:type="dxa"/>
            <w:tcBorders>
              <w:top w:val="single" w:sz="4" w:space="0" w:color="auto"/>
              <w:left w:val="single" w:sz="4" w:space="0" w:color="auto"/>
              <w:bottom w:val="single" w:sz="4" w:space="0" w:color="auto"/>
              <w:right w:val="single" w:sz="4" w:space="0" w:color="auto"/>
            </w:tcBorders>
            <w:vAlign w:val="center"/>
          </w:tcPr>
          <w:p w14:paraId="0FB121BE" w14:textId="4CC52F4B" w:rsidR="005E0B1E" w:rsidRPr="00C41E7F" w:rsidRDefault="00D853D6" w:rsidP="007C542D">
            <w:pPr>
              <w:spacing w:after="120" w:line="259" w:lineRule="auto"/>
              <w:jc w:val="center"/>
            </w:pPr>
            <w:r w:rsidRPr="00C41E7F">
              <w:t xml:space="preserve">October </w:t>
            </w:r>
            <w:r w:rsidR="005E0B1E" w:rsidRPr="00C41E7F">
              <w:t>2022</w:t>
            </w:r>
          </w:p>
        </w:tc>
        <w:tc>
          <w:tcPr>
            <w:tcW w:w="3285" w:type="dxa"/>
            <w:tcBorders>
              <w:top w:val="single" w:sz="4" w:space="0" w:color="auto"/>
              <w:left w:val="single" w:sz="4" w:space="0" w:color="auto"/>
              <w:bottom w:val="single" w:sz="4" w:space="0" w:color="auto"/>
              <w:right w:val="single" w:sz="4" w:space="0" w:color="auto"/>
            </w:tcBorders>
            <w:vAlign w:val="center"/>
          </w:tcPr>
          <w:p w14:paraId="19684168" w14:textId="77777777" w:rsidR="005E0B1E" w:rsidRPr="00BB5C53" w:rsidRDefault="005E0B1E" w:rsidP="007C542D">
            <w:pPr>
              <w:spacing w:after="120" w:line="259" w:lineRule="auto"/>
              <w:jc w:val="center"/>
            </w:pPr>
            <w:r w:rsidRPr="00BB5C53">
              <w:t>December 2022 – March 2023</w:t>
            </w:r>
          </w:p>
        </w:tc>
      </w:tr>
    </w:tbl>
    <w:p w14:paraId="4C1D406E" w14:textId="77777777" w:rsidR="005E0B1E" w:rsidRDefault="005E0B1E" w:rsidP="007C0749">
      <w:pPr>
        <w:pStyle w:val="PSCQuestion"/>
        <w:keepNext w:val="0"/>
        <w:keepLines w:val="0"/>
        <w:widowControl w:val="0"/>
        <w:ind w:firstLine="0"/>
        <w:rPr>
          <w:rFonts w:ascii="Times New Roman" w:hAnsi="Times New Roman"/>
          <w:b w:val="0"/>
          <w:caps w:val="0"/>
        </w:rPr>
      </w:pPr>
    </w:p>
    <w:p w14:paraId="1944FFE0" w14:textId="00F141AD" w:rsidR="00853D26" w:rsidRPr="00A817C5" w:rsidRDefault="00853D26" w:rsidP="00853D26">
      <w:pPr>
        <w:pStyle w:val="PSCQuestion"/>
        <w:keepNext w:val="0"/>
        <w:keepLines w:val="0"/>
      </w:pPr>
      <w:r w:rsidRPr="00853D26">
        <w:rPr>
          <w:rFonts w:ascii="Times New Roman" w:hAnsi="Times New Roman"/>
          <w:bCs/>
          <w:caps w:val="0"/>
        </w:rPr>
        <w:t>Q.</w:t>
      </w:r>
      <w:r w:rsidRPr="00853D26">
        <w:rPr>
          <w:rFonts w:ascii="Times New Roman" w:hAnsi="Times New Roman"/>
          <w:bCs/>
          <w:caps w:val="0"/>
        </w:rPr>
        <w:tab/>
        <w:t xml:space="preserve">HOW HAS UNIT 4 PROGRESSED </w:t>
      </w:r>
      <w:r w:rsidR="00B610D4" w:rsidRPr="00A817C5">
        <w:t>since the VCM 2</w:t>
      </w:r>
      <w:r w:rsidR="006A18DF">
        <w:t>6</w:t>
      </w:r>
      <w:r w:rsidR="00B610D4" w:rsidRPr="00A817C5">
        <w:t xml:space="preserve"> Report</w:t>
      </w:r>
      <w:r w:rsidRPr="00A817C5">
        <w:t>?</w:t>
      </w:r>
    </w:p>
    <w:p w14:paraId="56F99965" w14:textId="5DF9CECB" w:rsidR="00265E1C" w:rsidRDefault="00853D26" w:rsidP="00A817C5">
      <w:pPr>
        <w:pStyle w:val="PSCAnswer"/>
      </w:pPr>
      <w:r w:rsidRPr="002C4659">
        <w:rPr>
          <w:b/>
          <w:bCs/>
        </w:rPr>
        <w:t>A</w:t>
      </w:r>
      <w:r>
        <w:t>.</w:t>
      </w:r>
      <w:r>
        <w:tab/>
      </w:r>
      <w:r w:rsidR="00D8316C">
        <w:t xml:space="preserve">The </w:t>
      </w:r>
      <w:r w:rsidR="00421915">
        <w:t xml:space="preserve">projected </w:t>
      </w:r>
      <w:r w:rsidR="00D8316C">
        <w:t xml:space="preserve">in-service date for Unit 4 has not changed since the filing of the VCM 26 report with </w:t>
      </w:r>
      <w:r w:rsidR="00C1184F">
        <w:t xml:space="preserve">an in-service date during </w:t>
      </w:r>
      <w:r w:rsidR="003D3814">
        <w:t>the third</w:t>
      </w:r>
      <w:r w:rsidR="00C872A6">
        <w:t xml:space="preserve"> </w:t>
      </w:r>
      <w:r w:rsidR="00C1184F">
        <w:t xml:space="preserve">or fourth </w:t>
      </w:r>
      <w:r w:rsidR="00C872A6">
        <w:t>quarter 2023</w:t>
      </w:r>
      <w:r w:rsidR="003F3814">
        <w:t xml:space="preserve"> </w:t>
      </w:r>
      <w:r w:rsidR="006D12D7" w:rsidRPr="00F27820">
        <w:t xml:space="preserve">and the Project team is working towards a </w:t>
      </w:r>
      <w:r w:rsidR="00E46C59">
        <w:t xml:space="preserve">more aggressive </w:t>
      </w:r>
      <w:r w:rsidR="006D12D7" w:rsidRPr="00F27820">
        <w:t xml:space="preserve">site work plan that currently assumes a </w:t>
      </w:r>
      <w:r w:rsidR="003D3814" w:rsidRPr="004E54B3">
        <w:t>second</w:t>
      </w:r>
      <w:r w:rsidR="00C872A6">
        <w:t xml:space="preserve"> quarter</w:t>
      </w:r>
      <w:r w:rsidR="00C872A6" w:rsidRPr="00F27820">
        <w:rPr>
          <w:bCs/>
          <w:caps/>
        </w:rPr>
        <w:t xml:space="preserve"> </w:t>
      </w:r>
      <w:r w:rsidR="006D12D7" w:rsidRPr="00F27820">
        <w:rPr>
          <w:bCs/>
          <w:caps/>
        </w:rPr>
        <w:t>202</w:t>
      </w:r>
      <w:r w:rsidR="003D3814">
        <w:rPr>
          <w:bCs/>
          <w:caps/>
        </w:rPr>
        <w:t>3</w:t>
      </w:r>
      <w:r w:rsidR="006D12D7" w:rsidRPr="00F27820">
        <w:rPr>
          <w:bCs/>
        </w:rPr>
        <w:t xml:space="preserve"> </w:t>
      </w:r>
      <w:r w:rsidR="006D12D7" w:rsidRPr="00F27820">
        <w:t>in-</w:t>
      </w:r>
      <w:r w:rsidR="006D12D7">
        <w:t>service date</w:t>
      </w:r>
      <w:r w:rsidR="007C3DB8">
        <w:t>.</w:t>
      </w:r>
      <w:r w:rsidR="00567F18">
        <w:t xml:space="preserve"> </w:t>
      </w:r>
      <w:r w:rsidR="00BA7211">
        <w:t>Recently</w:t>
      </w:r>
      <w:r w:rsidR="00567F18" w:rsidRPr="00567F18">
        <w:t xml:space="preserve">, </w:t>
      </w:r>
      <w:r w:rsidR="00BA7211">
        <w:t xml:space="preserve">the progress on </w:t>
      </w:r>
      <w:r w:rsidR="00567F18" w:rsidRPr="00567F18">
        <w:t>Unit</w:t>
      </w:r>
      <w:r w:rsidR="00B371A8">
        <w:t> </w:t>
      </w:r>
      <w:r w:rsidR="00567F18" w:rsidRPr="00567F18">
        <w:t xml:space="preserve">4 </w:t>
      </w:r>
      <w:r w:rsidR="00BA7211">
        <w:t xml:space="preserve">has slowed due to </w:t>
      </w:r>
      <w:r w:rsidR="00C872A6">
        <w:t xml:space="preserve">some </w:t>
      </w:r>
      <w:r w:rsidR="008B07F6">
        <w:t xml:space="preserve">craft </w:t>
      </w:r>
      <w:r w:rsidR="0004350B">
        <w:t xml:space="preserve">and support resources </w:t>
      </w:r>
      <w:r w:rsidR="008B07F6">
        <w:t xml:space="preserve">being diverted from Unit 4 </w:t>
      </w:r>
      <w:r w:rsidR="00C872A6">
        <w:t xml:space="preserve">temporarily </w:t>
      </w:r>
      <w:r w:rsidR="008B07F6">
        <w:t xml:space="preserve">to support construction </w:t>
      </w:r>
      <w:r w:rsidR="00644E36">
        <w:t xml:space="preserve">close-out </w:t>
      </w:r>
      <w:r w:rsidR="008B07F6">
        <w:t xml:space="preserve">efforts on Unit 3. </w:t>
      </w:r>
      <w:r w:rsidR="0004350B">
        <w:t xml:space="preserve">Even with this diversion of resources, </w:t>
      </w:r>
      <w:r w:rsidR="00567F18" w:rsidRPr="00567F18">
        <w:t xml:space="preserve">Construction continues </w:t>
      </w:r>
      <w:r w:rsidR="0004350B">
        <w:t xml:space="preserve">its efforts </w:t>
      </w:r>
      <w:r w:rsidR="00567F18" w:rsidRPr="00567F18">
        <w:t xml:space="preserve">to add </w:t>
      </w:r>
      <w:r w:rsidR="00644E36">
        <w:t>targeted</w:t>
      </w:r>
      <w:r w:rsidR="007754EA">
        <w:t xml:space="preserve"> field non-manual support resources and</w:t>
      </w:r>
      <w:r w:rsidR="00644E36">
        <w:t xml:space="preserve"> </w:t>
      </w:r>
      <w:r w:rsidR="00567F18" w:rsidRPr="00567F18">
        <w:t>craft labor</w:t>
      </w:r>
      <w:r w:rsidR="008B07F6">
        <w:t>, particularly electricians,</w:t>
      </w:r>
      <w:r w:rsidR="00567F18" w:rsidRPr="00567F18">
        <w:t xml:space="preserve"> in </w:t>
      </w:r>
      <w:r w:rsidR="00567F18">
        <w:t xml:space="preserve">an </w:t>
      </w:r>
      <w:r w:rsidR="00567F18" w:rsidRPr="00567F18">
        <w:t>effort to increase production.</w:t>
      </w:r>
      <w:r w:rsidR="00BA7211">
        <w:t xml:space="preserve"> </w:t>
      </w:r>
    </w:p>
    <w:p w14:paraId="686C7A25" w14:textId="7C0BFE1D" w:rsidR="004E6B38" w:rsidRDefault="002A632E" w:rsidP="00A817C5">
      <w:pPr>
        <w:pStyle w:val="PSCAnswer"/>
      </w:pPr>
      <w:r>
        <w:tab/>
      </w:r>
      <w:r w:rsidR="004E4421" w:rsidRPr="004D201E">
        <w:t>Project leadership</w:t>
      </w:r>
      <w:r w:rsidR="00402C53" w:rsidRPr="004D201E">
        <w:t xml:space="preserve"> continues to </w:t>
      </w:r>
      <w:r w:rsidR="00686A1E" w:rsidRPr="004D201E">
        <w:t>believe</w:t>
      </w:r>
      <w:r w:rsidR="00402C53" w:rsidRPr="004D201E">
        <w:t xml:space="preserve"> that</w:t>
      </w:r>
      <w:r w:rsidR="00686A1E" w:rsidRPr="004D201E">
        <w:t xml:space="preserve"> working toward a challenging schedule is </w:t>
      </w:r>
      <w:r w:rsidR="005756F6" w:rsidRPr="004D201E">
        <w:t xml:space="preserve">the best strategy </w:t>
      </w:r>
      <w:r w:rsidR="00686A1E" w:rsidRPr="004D201E">
        <w:t xml:space="preserve">to maintain the focus and drive of the Project, identify and mitigate risks early, and ultimately support the Project’s objective of </w:t>
      </w:r>
      <w:r w:rsidR="005756F6" w:rsidRPr="004D201E">
        <w:t xml:space="preserve">safely and </w:t>
      </w:r>
      <w:r w:rsidR="003B0F4F" w:rsidRPr="004D201E">
        <w:t>successfully reaching commercial operation</w:t>
      </w:r>
      <w:r w:rsidR="00EE31FB">
        <w:t>.</w:t>
      </w:r>
    </w:p>
    <w:p w14:paraId="2232F567" w14:textId="46FBF7B4" w:rsidR="003D3814" w:rsidRDefault="00F73140" w:rsidP="00A817C5">
      <w:pPr>
        <w:pStyle w:val="PSCAnswer"/>
      </w:pPr>
      <w:r>
        <w:tab/>
      </w:r>
      <w:r w:rsidR="00A817C5">
        <w:t xml:space="preserve">The table below </w:t>
      </w:r>
      <w:r w:rsidR="00043678">
        <w:t>shows a comparison of milestone dates between the current Unit 4 site work plan an</w:t>
      </w:r>
      <w:r w:rsidR="00043678" w:rsidRPr="00BB5C53">
        <w:t xml:space="preserve">d </w:t>
      </w:r>
      <w:bookmarkStart w:id="1" w:name="_Hlk100048700"/>
      <w:r w:rsidR="00043678" w:rsidRPr="00BB5C53">
        <w:t xml:space="preserve">the </w:t>
      </w:r>
      <w:r w:rsidR="00CE308E">
        <w:t xml:space="preserve">projected </w:t>
      </w:r>
      <w:r w:rsidR="00E46C59">
        <w:t xml:space="preserve">timing of milestones included in the </w:t>
      </w:r>
      <w:r w:rsidR="00043678">
        <w:t xml:space="preserve">Risk Adjusted </w:t>
      </w:r>
      <w:bookmarkEnd w:id="1"/>
      <w:r w:rsidR="000D23AB">
        <w:t>Schedule</w:t>
      </w:r>
      <w:r w:rsidR="00043678" w:rsidRPr="00BB5C53">
        <w:t xml:space="preserve">. </w:t>
      </w:r>
    </w:p>
    <w:tbl>
      <w:tblPr>
        <w:tblStyle w:val="TableGrid"/>
        <w:tblW w:w="9270" w:type="dxa"/>
        <w:tblInd w:w="715" w:type="dxa"/>
        <w:tblLook w:val="04A0" w:firstRow="1" w:lastRow="0" w:firstColumn="1" w:lastColumn="0" w:noHBand="0" w:noVBand="1"/>
      </w:tblPr>
      <w:tblGrid>
        <w:gridCol w:w="3060"/>
        <w:gridCol w:w="2520"/>
        <w:gridCol w:w="3690"/>
      </w:tblGrid>
      <w:tr w:rsidR="003D3814" w14:paraId="002293B2" w14:textId="77777777" w:rsidTr="003D3814">
        <w:trPr>
          <w:trHeight w:val="539"/>
        </w:trPr>
        <w:tc>
          <w:tcPr>
            <w:tcW w:w="9270" w:type="dxa"/>
            <w:gridSpan w:val="3"/>
            <w:shd w:val="clear" w:color="auto" w:fill="0070C0"/>
            <w:vAlign w:val="center"/>
            <w:hideMark/>
          </w:tcPr>
          <w:p w14:paraId="3F3C1C9D" w14:textId="77777777" w:rsidR="003D3814" w:rsidRDefault="003D3814" w:rsidP="007C542D">
            <w:pPr>
              <w:spacing w:after="120"/>
              <w:jc w:val="center"/>
              <w:rPr>
                <w:b/>
                <w:bCs/>
                <w:color w:val="FFFFFF"/>
                <w:sz w:val="24"/>
              </w:rPr>
            </w:pPr>
            <w:r>
              <w:rPr>
                <w:b/>
                <w:bCs/>
                <w:color w:val="FFFFFF"/>
                <w:sz w:val="24"/>
              </w:rPr>
              <w:t>Table 1-B – Unit 4 Comparison to Risk Adjusted Schedule</w:t>
            </w:r>
          </w:p>
        </w:tc>
      </w:tr>
      <w:tr w:rsidR="003D3814" w14:paraId="0C8BE753" w14:textId="77777777" w:rsidTr="003D3814">
        <w:trPr>
          <w:trHeight w:val="719"/>
        </w:trPr>
        <w:tc>
          <w:tcPr>
            <w:tcW w:w="3060" w:type="dxa"/>
            <w:shd w:val="clear" w:color="auto" w:fill="0070C0"/>
            <w:vAlign w:val="center"/>
            <w:hideMark/>
          </w:tcPr>
          <w:p w14:paraId="4988D347" w14:textId="77777777" w:rsidR="003D3814" w:rsidRDefault="003D3814" w:rsidP="007C542D">
            <w:pPr>
              <w:spacing w:after="120"/>
              <w:rPr>
                <w:b/>
                <w:bCs/>
                <w:color w:val="FFFFFF"/>
                <w:sz w:val="24"/>
              </w:rPr>
            </w:pPr>
            <w:r>
              <w:rPr>
                <w:b/>
                <w:bCs/>
                <w:color w:val="FFFFFF"/>
                <w:sz w:val="24"/>
              </w:rPr>
              <w:t>Unit 4 Major Milestone</w:t>
            </w:r>
          </w:p>
        </w:tc>
        <w:tc>
          <w:tcPr>
            <w:tcW w:w="2520" w:type="dxa"/>
            <w:shd w:val="clear" w:color="auto" w:fill="0070C0"/>
            <w:vAlign w:val="center"/>
            <w:hideMark/>
          </w:tcPr>
          <w:p w14:paraId="211E2CCE" w14:textId="12482383" w:rsidR="003D3814" w:rsidRPr="007A3D7E" w:rsidRDefault="004E54B3" w:rsidP="007C542D">
            <w:pPr>
              <w:spacing w:after="120"/>
              <w:jc w:val="center"/>
              <w:rPr>
                <w:b/>
                <w:bCs/>
                <w:color w:val="FFFFFF"/>
                <w:sz w:val="24"/>
              </w:rPr>
            </w:pPr>
            <w:r>
              <w:rPr>
                <w:b/>
                <w:bCs/>
                <w:color w:val="FFFFFF"/>
                <w:sz w:val="24"/>
              </w:rPr>
              <w:t>March</w:t>
            </w:r>
            <w:r w:rsidR="003D3814">
              <w:rPr>
                <w:b/>
                <w:bCs/>
                <w:color w:val="FFFFFF"/>
                <w:sz w:val="24"/>
              </w:rPr>
              <w:t xml:space="preserve"> 2022 Site Work Plan</w:t>
            </w:r>
          </w:p>
        </w:tc>
        <w:tc>
          <w:tcPr>
            <w:tcW w:w="3690" w:type="dxa"/>
            <w:shd w:val="clear" w:color="auto" w:fill="0070C0"/>
            <w:vAlign w:val="center"/>
            <w:hideMark/>
          </w:tcPr>
          <w:p w14:paraId="1DA98CD1" w14:textId="77777777" w:rsidR="003D3814" w:rsidRDefault="003D3814" w:rsidP="007C542D">
            <w:pPr>
              <w:spacing w:after="120"/>
              <w:jc w:val="center"/>
              <w:rPr>
                <w:b/>
                <w:bCs/>
                <w:color w:val="FFFFFF"/>
                <w:sz w:val="24"/>
              </w:rPr>
            </w:pPr>
            <w:r>
              <w:rPr>
                <w:b/>
                <w:bCs/>
                <w:color w:val="FFFFFF"/>
                <w:sz w:val="24"/>
              </w:rPr>
              <w:t>September 2023 – December 2023</w:t>
            </w:r>
            <w:r>
              <w:rPr>
                <w:b/>
                <w:bCs/>
                <w:color w:val="FFFFFF"/>
                <w:sz w:val="24"/>
              </w:rPr>
              <w:br/>
              <w:t>Risk Adjusted Schedule</w:t>
            </w:r>
          </w:p>
        </w:tc>
      </w:tr>
      <w:tr w:rsidR="003D3814" w:rsidRPr="007A3D7E" w14:paraId="368FC740" w14:textId="77777777" w:rsidTr="003D3814">
        <w:trPr>
          <w:trHeight w:val="1006"/>
        </w:trPr>
        <w:tc>
          <w:tcPr>
            <w:tcW w:w="3060" w:type="dxa"/>
            <w:hideMark/>
          </w:tcPr>
          <w:p w14:paraId="3A3A3AF0" w14:textId="0A7CB879" w:rsidR="003D3814" w:rsidRDefault="003D3814" w:rsidP="007C542D">
            <w:pPr>
              <w:spacing w:after="120"/>
              <w:rPr>
                <w:sz w:val="24"/>
              </w:rPr>
            </w:pPr>
            <w:r>
              <w:rPr>
                <w:color w:val="000000"/>
                <w:sz w:val="24"/>
              </w:rPr>
              <w:t>Structural Integrity Test (“SIT”)/ Integrated Leak Rate Test (“ILRT”)</w:t>
            </w:r>
          </w:p>
        </w:tc>
        <w:tc>
          <w:tcPr>
            <w:tcW w:w="6210" w:type="dxa"/>
            <w:gridSpan w:val="2"/>
            <w:vAlign w:val="center"/>
            <w:hideMark/>
          </w:tcPr>
          <w:p w14:paraId="66F3EB1E" w14:textId="77777777" w:rsidR="003D3814" w:rsidRPr="00BB5C53" w:rsidRDefault="003D3814" w:rsidP="007C542D">
            <w:pPr>
              <w:spacing w:after="120"/>
              <w:jc w:val="center"/>
              <w:rPr>
                <w:sz w:val="24"/>
              </w:rPr>
            </w:pPr>
            <w:r w:rsidRPr="00BB5C53">
              <w:rPr>
                <w:sz w:val="24"/>
              </w:rPr>
              <w:t>February 2022 (Actual)</w:t>
            </w:r>
          </w:p>
        </w:tc>
      </w:tr>
      <w:tr w:rsidR="003D3814" w:rsidRPr="009163EF" w14:paraId="68C48061" w14:textId="77777777" w:rsidTr="003D3814">
        <w:trPr>
          <w:trHeight w:val="310"/>
        </w:trPr>
        <w:tc>
          <w:tcPr>
            <w:tcW w:w="3060" w:type="dxa"/>
            <w:hideMark/>
          </w:tcPr>
          <w:p w14:paraId="44DBA490" w14:textId="77777777" w:rsidR="003D3814" w:rsidRPr="009163EF" w:rsidRDefault="003D3814" w:rsidP="007C542D">
            <w:pPr>
              <w:spacing w:after="120"/>
              <w:rPr>
                <w:sz w:val="24"/>
              </w:rPr>
            </w:pPr>
            <w:r w:rsidRPr="009163EF">
              <w:rPr>
                <w:color w:val="000000"/>
                <w:sz w:val="24"/>
              </w:rPr>
              <w:t>Cold Hydro Testing Start</w:t>
            </w:r>
          </w:p>
        </w:tc>
        <w:tc>
          <w:tcPr>
            <w:tcW w:w="2520" w:type="dxa"/>
            <w:hideMark/>
          </w:tcPr>
          <w:p w14:paraId="3944F8A3" w14:textId="7C70C455" w:rsidR="003D3814" w:rsidRPr="00BB5C53" w:rsidRDefault="004E54B3" w:rsidP="007C542D">
            <w:pPr>
              <w:spacing w:after="120"/>
              <w:jc w:val="center"/>
              <w:rPr>
                <w:sz w:val="24"/>
              </w:rPr>
            </w:pPr>
            <w:r>
              <w:rPr>
                <w:sz w:val="24"/>
              </w:rPr>
              <w:t>August</w:t>
            </w:r>
            <w:r w:rsidR="003D3814" w:rsidRPr="00BB5C53">
              <w:rPr>
                <w:sz w:val="24"/>
              </w:rPr>
              <w:t xml:space="preserve"> 2022</w:t>
            </w:r>
          </w:p>
        </w:tc>
        <w:tc>
          <w:tcPr>
            <w:tcW w:w="3690" w:type="dxa"/>
            <w:hideMark/>
          </w:tcPr>
          <w:p w14:paraId="26035444" w14:textId="77777777" w:rsidR="003D3814" w:rsidRPr="00BB5C53" w:rsidRDefault="003D3814" w:rsidP="007C542D">
            <w:pPr>
              <w:spacing w:after="120"/>
              <w:jc w:val="center"/>
              <w:rPr>
                <w:sz w:val="24"/>
              </w:rPr>
            </w:pPr>
            <w:r w:rsidRPr="00BB5C53">
              <w:rPr>
                <w:sz w:val="24"/>
              </w:rPr>
              <w:t>October 2022 – January 2023</w:t>
            </w:r>
          </w:p>
        </w:tc>
      </w:tr>
      <w:tr w:rsidR="003D3814" w14:paraId="78479A6F" w14:textId="77777777" w:rsidTr="003D3814">
        <w:trPr>
          <w:trHeight w:val="125"/>
        </w:trPr>
        <w:tc>
          <w:tcPr>
            <w:tcW w:w="3060" w:type="dxa"/>
            <w:hideMark/>
          </w:tcPr>
          <w:p w14:paraId="557DF49C" w14:textId="77777777" w:rsidR="003D3814" w:rsidRPr="005518BE" w:rsidRDefault="003D3814" w:rsidP="007C542D">
            <w:pPr>
              <w:spacing w:after="120"/>
              <w:rPr>
                <w:color w:val="000000"/>
                <w:sz w:val="24"/>
              </w:rPr>
            </w:pPr>
            <w:r w:rsidRPr="005518BE">
              <w:rPr>
                <w:color w:val="000000"/>
                <w:sz w:val="24"/>
              </w:rPr>
              <w:t>Hot Functional Testing Start</w:t>
            </w:r>
          </w:p>
        </w:tc>
        <w:tc>
          <w:tcPr>
            <w:tcW w:w="2520" w:type="dxa"/>
            <w:hideMark/>
          </w:tcPr>
          <w:p w14:paraId="5C1DE9AC" w14:textId="489BE76E" w:rsidR="003D3814" w:rsidRPr="00BB5C53" w:rsidRDefault="004E54B3" w:rsidP="007C542D">
            <w:pPr>
              <w:spacing w:after="120"/>
              <w:jc w:val="center"/>
              <w:rPr>
                <w:color w:val="000000"/>
                <w:sz w:val="24"/>
              </w:rPr>
            </w:pPr>
            <w:r>
              <w:rPr>
                <w:color w:val="000000"/>
                <w:sz w:val="24"/>
              </w:rPr>
              <w:t>October</w:t>
            </w:r>
            <w:r w:rsidR="003D3814" w:rsidRPr="00BB5C53">
              <w:rPr>
                <w:color w:val="000000"/>
                <w:sz w:val="24"/>
              </w:rPr>
              <w:t xml:space="preserve"> 2022</w:t>
            </w:r>
          </w:p>
        </w:tc>
        <w:tc>
          <w:tcPr>
            <w:tcW w:w="3690" w:type="dxa"/>
            <w:hideMark/>
          </w:tcPr>
          <w:p w14:paraId="029A65FF" w14:textId="77777777" w:rsidR="003D3814" w:rsidRPr="00BB5C53" w:rsidRDefault="003D3814" w:rsidP="007C542D">
            <w:pPr>
              <w:spacing w:after="120"/>
              <w:jc w:val="center"/>
              <w:rPr>
                <w:color w:val="000000"/>
                <w:sz w:val="24"/>
              </w:rPr>
            </w:pPr>
            <w:r w:rsidRPr="00BB5C53">
              <w:rPr>
                <w:color w:val="000000"/>
                <w:sz w:val="24"/>
              </w:rPr>
              <w:t>December 2022 – March 2023</w:t>
            </w:r>
          </w:p>
        </w:tc>
      </w:tr>
      <w:tr w:rsidR="003D3814" w14:paraId="4F1EE65B" w14:textId="77777777" w:rsidTr="003D3814">
        <w:trPr>
          <w:trHeight w:val="310"/>
        </w:trPr>
        <w:tc>
          <w:tcPr>
            <w:tcW w:w="3060" w:type="dxa"/>
            <w:hideMark/>
          </w:tcPr>
          <w:p w14:paraId="6DFC9A5F" w14:textId="77777777" w:rsidR="003D3814" w:rsidRPr="005518BE" w:rsidRDefault="003D3814" w:rsidP="007C542D">
            <w:pPr>
              <w:spacing w:after="120"/>
              <w:rPr>
                <w:sz w:val="24"/>
              </w:rPr>
            </w:pPr>
            <w:r w:rsidRPr="005518BE">
              <w:rPr>
                <w:sz w:val="24"/>
              </w:rPr>
              <w:t>Fuel Load Start</w:t>
            </w:r>
          </w:p>
        </w:tc>
        <w:tc>
          <w:tcPr>
            <w:tcW w:w="2520" w:type="dxa"/>
            <w:hideMark/>
          </w:tcPr>
          <w:p w14:paraId="0EBB1DA2" w14:textId="74A8CA5A" w:rsidR="003D3814" w:rsidRPr="00BB5C53" w:rsidRDefault="004E54B3" w:rsidP="007C542D">
            <w:pPr>
              <w:spacing w:after="120"/>
              <w:jc w:val="center"/>
              <w:rPr>
                <w:sz w:val="24"/>
              </w:rPr>
            </w:pPr>
            <w:r>
              <w:rPr>
                <w:sz w:val="24"/>
              </w:rPr>
              <w:t>January</w:t>
            </w:r>
            <w:r w:rsidR="003D3814" w:rsidRPr="00BB5C53">
              <w:rPr>
                <w:sz w:val="24"/>
              </w:rPr>
              <w:t xml:space="preserve"> 20</w:t>
            </w:r>
            <w:r>
              <w:rPr>
                <w:sz w:val="24"/>
              </w:rPr>
              <w:t>23</w:t>
            </w:r>
          </w:p>
        </w:tc>
        <w:tc>
          <w:tcPr>
            <w:tcW w:w="3690" w:type="dxa"/>
            <w:hideMark/>
          </w:tcPr>
          <w:p w14:paraId="3B6C91B7" w14:textId="77777777" w:rsidR="003D3814" w:rsidRPr="00BB5C53" w:rsidRDefault="003D3814" w:rsidP="007C542D">
            <w:pPr>
              <w:spacing w:after="120"/>
              <w:jc w:val="center"/>
              <w:rPr>
                <w:sz w:val="24"/>
              </w:rPr>
            </w:pPr>
            <w:r w:rsidRPr="00BB5C53">
              <w:rPr>
                <w:sz w:val="24"/>
              </w:rPr>
              <w:t>April 2023 – July 2023</w:t>
            </w:r>
          </w:p>
        </w:tc>
      </w:tr>
      <w:tr w:rsidR="003D3814" w14:paraId="750D67E1" w14:textId="77777777" w:rsidTr="003D3814">
        <w:trPr>
          <w:trHeight w:val="310"/>
        </w:trPr>
        <w:tc>
          <w:tcPr>
            <w:tcW w:w="3060" w:type="dxa"/>
            <w:hideMark/>
          </w:tcPr>
          <w:p w14:paraId="6F7818D5" w14:textId="77777777" w:rsidR="003D3814" w:rsidRDefault="003D3814" w:rsidP="007C542D">
            <w:pPr>
              <w:spacing w:after="120"/>
              <w:rPr>
                <w:sz w:val="24"/>
              </w:rPr>
            </w:pPr>
            <w:r>
              <w:rPr>
                <w:color w:val="000000"/>
                <w:sz w:val="24"/>
              </w:rPr>
              <w:t>Commercial Operation Date</w:t>
            </w:r>
          </w:p>
        </w:tc>
        <w:tc>
          <w:tcPr>
            <w:tcW w:w="2520" w:type="dxa"/>
            <w:hideMark/>
          </w:tcPr>
          <w:p w14:paraId="6D5D932B" w14:textId="1A73CCD0" w:rsidR="003D3814" w:rsidRPr="00BB5C53" w:rsidRDefault="004E54B3" w:rsidP="007C542D">
            <w:pPr>
              <w:spacing w:after="120"/>
              <w:jc w:val="center"/>
              <w:rPr>
                <w:sz w:val="24"/>
              </w:rPr>
            </w:pPr>
            <w:r>
              <w:rPr>
                <w:sz w:val="24"/>
              </w:rPr>
              <w:t>May</w:t>
            </w:r>
            <w:r w:rsidR="003D3814" w:rsidRPr="00BB5C53">
              <w:rPr>
                <w:sz w:val="24"/>
              </w:rPr>
              <w:t xml:space="preserve"> 2023</w:t>
            </w:r>
          </w:p>
        </w:tc>
        <w:tc>
          <w:tcPr>
            <w:tcW w:w="3690" w:type="dxa"/>
            <w:hideMark/>
          </w:tcPr>
          <w:p w14:paraId="39E3D920" w14:textId="77777777" w:rsidR="003D3814" w:rsidRPr="00BB5C53" w:rsidRDefault="003D3814" w:rsidP="007C542D">
            <w:pPr>
              <w:spacing w:after="120"/>
              <w:jc w:val="center"/>
              <w:rPr>
                <w:sz w:val="24"/>
              </w:rPr>
            </w:pPr>
            <w:r w:rsidRPr="00BB5C53">
              <w:rPr>
                <w:sz w:val="24"/>
              </w:rPr>
              <w:t>September 2023 – December 2023</w:t>
            </w:r>
          </w:p>
        </w:tc>
      </w:tr>
    </w:tbl>
    <w:p w14:paraId="448335A6" w14:textId="2E1B408C" w:rsidR="00641C43" w:rsidRPr="002B3B8B" w:rsidRDefault="00641C43" w:rsidP="00162AD6">
      <w:pPr>
        <w:pStyle w:val="PSCHeader"/>
        <w:spacing w:line="360" w:lineRule="auto"/>
      </w:pPr>
      <w:r w:rsidRPr="002B3B8B">
        <w:t xml:space="preserve">CONSTRUCTION </w:t>
      </w:r>
      <w:r w:rsidR="005B5C57" w:rsidRPr="002B3B8B">
        <w:t xml:space="preserve">and TEsting </w:t>
      </w:r>
      <w:r w:rsidRPr="002B3B8B">
        <w:t>PROGRESS</w:t>
      </w:r>
    </w:p>
    <w:p w14:paraId="32B7FE17" w14:textId="10AA6C9F" w:rsidR="003843A6" w:rsidRDefault="003843A6" w:rsidP="009031BB">
      <w:pPr>
        <w:pStyle w:val="PSCQuestion"/>
        <w:keepNext w:val="0"/>
        <w:keepLines w:val="0"/>
      </w:pPr>
      <w:r>
        <w:t>Q.</w:t>
      </w:r>
      <w:r>
        <w:tab/>
      </w:r>
      <w:r w:rsidRPr="00F84EC0">
        <w:t>How is construction progressing at the Site?</w:t>
      </w:r>
    </w:p>
    <w:p w14:paraId="26D686B6" w14:textId="69C051D5" w:rsidR="00641C43" w:rsidRPr="00D11302" w:rsidRDefault="508E6D58" w:rsidP="00A817C5">
      <w:pPr>
        <w:pStyle w:val="PSCAnswer"/>
      </w:pPr>
      <w:r w:rsidRPr="61B770BF">
        <w:rPr>
          <w:b/>
          <w:bCs/>
        </w:rPr>
        <w:t>A.</w:t>
      </w:r>
      <w:r w:rsidR="003843A6">
        <w:tab/>
      </w:r>
      <w:bookmarkStart w:id="2" w:name="_Hlk54167032"/>
      <w:bookmarkStart w:id="3" w:name="_Hlk54167069"/>
      <w:r>
        <w:t xml:space="preserve">As of the end of </w:t>
      </w:r>
      <w:r w:rsidR="5DD5A4DE">
        <w:t>March</w:t>
      </w:r>
      <w:r w:rsidR="499D400C">
        <w:t xml:space="preserve"> 202</w:t>
      </w:r>
      <w:r w:rsidR="5DD5A4DE">
        <w:t>2</w:t>
      </w:r>
      <w:r>
        <w:t>, total constructio</w:t>
      </w:r>
      <w:r w:rsidRPr="00C41E7F">
        <w:t>n on the Projec</w:t>
      </w:r>
      <w:r w:rsidR="477A8DF6" w:rsidRPr="00C41E7F">
        <w:t xml:space="preserve">t is </w:t>
      </w:r>
      <w:r w:rsidR="6DF0EB87" w:rsidRPr="00C41E7F">
        <w:t>approximately</w:t>
      </w:r>
      <w:r w:rsidR="477A8DF6" w:rsidRPr="00C41E7F">
        <w:t xml:space="preserve"> </w:t>
      </w:r>
      <w:r w:rsidR="007754EA" w:rsidRPr="00C41E7F">
        <w:t>97</w:t>
      </w:r>
      <w:r w:rsidR="0DD3E498" w:rsidRPr="00C41E7F">
        <w:t xml:space="preserve">% </w:t>
      </w:r>
      <w:r w:rsidR="6DF0EB87" w:rsidRPr="00C41E7F">
        <w:t>complete</w:t>
      </w:r>
      <w:r w:rsidRPr="00C41E7F">
        <w:t xml:space="preserve"> </w:t>
      </w:r>
      <w:r w:rsidR="002D699F" w:rsidRPr="00C41E7F">
        <w:t>after</w:t>
      </w:r>
      <w:r w:rsidR="003843A6" w:rsidRPr="00C41E7F">
        <w:t xml:space="preserve"> </w:t>
      </w:r>
      <w:r w:rsidRPr="00C41E7F">
        <w:t>inclu</w:t>
      </w:r>
      <w:r w:rsidR="002D699F" w:rsidRPr="00C41E7F">
        <w:t>ding</w:t>
      </w:r>
      <w:r w:rsidRPr="00C41E7F">
        <w:t xml:space="preserve"> site-specific</w:t>
      </w:r>
      <w:r w:rsidR="070D1626" w:rsidRPr="00C41E7F">
        <w:t xml:space="preserve"> balance of plant</w:t>
      </w:r>
      <w:r w:rsidRPr="00C41E7F">
        <w:t xml:space="preserve"> </w:t>
      </w:r>
      <w:r w:rsidR="070D1626" w:rsidRPr="00C41E7F">
        <w:t>(“</w:t>
      </w:r>
      <w:r w:rsidR="1FF38C14" w:rsidRPr="00C41E7F">
        <w:t>BOP</w:t>
      </w:r>
      <w:r w:rsidR="070D1626" w:rsidRPr="00C41E7F">
        <w:t>”)</w:t>
      </w:r>
      <w:r w:rsidR="1FF38C14" w:rsidRPr="00C41E7F">
        <w:t xml:space="preserve"> </w:t>
      </w:r>
      <w:r w:rsidRPr="00C41E7F">
        <w:t xml:space="preserve">structures. </w:t>
      </w:r>
      <w:bookmarkEnd w:id="2"/>
      <w:r w:rsidRPr="00C41E7F">
        <w:t xml:space="preserve">Unit 3 direct construction, consisting of Bechtel’s </w:t>
      </w:r>
      <w:r w:rsidR="0939159B" w:rsidRPr="00C41E7F">
        <w:t xml:space="preserve">current </w:t>
      </w:r>
      <w:r w:rsidRPr="00C41E7F">
        <w:t>scope of work (</w:t>
      </w:r>
      <w:r w:rsidR="0939159B" w:rsidRPr="00C41E7F">
        <w:t xml:space="preserve">plus direct scope completed </w:t>
      </w:r>
      <w:r w:rsidR="4F366FCE" w:rsidRPr="00C41E7F">
        <w:t xml:space="preserve">in the Unit 3 power block </w:t>
      </w:r>
      <w:r w:rsidR="0939159B" w:rsidRPr="00C41E7F">
        <w:t>prior to Bechtel</w:t>
      </w:r>
      <w:r w:rsidRPr="00C41E7F">
        <w:t>)</w:t>
      </w:r>
      <w:r w:rsidR="7CDE5BC8" w:rsidRPr="00C41E7F">
        <w:t>,</w:t>
      </w:r>
      <w:r w:rsidRPr="00C41E7F">
        <w:t xml:space="preserve"> is approximately </w:t>
      </w:r>
      <w:r w:rsidR="0DD3E498" w:rsidRPr="00C41E7F">
        <w:t>9</w:t>
      </w:r>
      <w:r w:rsidR="31EDE429" w:rsidRPr="00C41E7F">
        <w:t>9</w:t>
      </w:r>
      <w:r w:rsidR="0DD3E498" w:rsidRPr="00C41E7F">
        <w:t xml:space="preserve">% </w:t>
      </w:r>
      <w:r w:rsidRPr="00C41E7F">
        <w:t>complete</w:t>
      </w:r>
      <w:r w:rsidR="7CDE5BC8" w:rsidRPr="00C41E7F">
        <w:t>.</w:t>
      </w:r>
      <w:r w:rsidR="005518D2">
        <w:t xml:space="preserve"> </w:t>
      </w:r>
      <w:r w:rsidR="0065537F" w:rsidRPr="00C41E7F">
        <w:t>Remediation</w:t>
      </w:r>
      <w:r w:rsidR="7CDE5BC8" w:rsidRPr="00C41E7F">
        <w:t xml:space="preserve"> efforts are ongoing which is not factored into the percent complete, but also have contributed to construction progress as can be seen by inspection record closures which is discussed further in the testimony.</w:t>
      </w:r>
      <w:r w:rsidR="0939159B" w:rsidRPr="00C41E7F">
        <w:t xml:space="preserve"> </w:t>
      </w:r>
      <w:r w:rsidRPr="00C41E7F">
        <w:t xml:space="preserve">Unit 4 direct </w:t>
      </w:r>
      <w:r w:rsidR="0947D407" w:rsidRPr="00C41E7F">
        <w:t xml:space="preserve">construction is approximately </w:t>
      </w:r>
      <w:r w:rsidR="007754EA" w:rsidRPr="00C41E7F">
        <w:t>93</w:t>
      </w:r>
      <w:r w:rsidR="0DD3E498" w:rsidRPr="00C41E7F">
        <w:t xml:space="preserve">% </w:t>
      </w:r>
      <w:r w:rsidRPr="00C41E7F">
        <w:t>complete</w:t>
      </w:r>
      <w:r w:rsidR="0939159B" w:rsidRPr="00C41E7F">
        <w:t xml:space="preserve"> and BOP is approximately </w:t>
      </w:r>
      <w:r w:rsidR="007754EA" w:rsidRPr="00C41E7F">
        <w:t>98</w:t>
      </w:r>
      <w:r w:rsidR="0DD3E498" w:rsidRPr="00C41E7F">
        <w:t xml:space="preserve">% </w:t>
      </w:r>
      <w:r w:rsidR="0939159B" w:rsidRPr="00C41E7F">
        <w:t>complete</w:t>
      </w:r>
      <w:r>
        <w:t>.</w:t>
      </w:r>
      <w:bookmarkEnd w:id="3"/>
      <w:r>
        <w:t xml:space="preserve"> </w:t>
      </w:r>
    </w:p>
    <w:p w14:paraId="0C6A3190" w14:textId="4DA0BC54" w:rsidR="00C94407" w:rsidRPr="00D33ED5" w:rsidRDefault="00C94407" w:rsidP="00D33ED5">
      <w:pPr>
        <w:pStyle w:val="PSCQuestion"/>
        <w:keepLines w:val="0"/>
        <w:rPr>
          <w:rFonts w:ascii="Times New Roman" w:hAnsi="Times New Roman"/>
          <w:bCs/>
          <w:caps w:val="0"/>
        </w:rPr>
      </w:pPr>
      <w:r w:rsidRPr="00D33ED5">
        <w:rPr>
          <w:rFonts w:ascii="Times New Roman" w:hAnsi="Times New Roman"/>
          <w:bCs/>
          <w:caps w:val="0"/>
        </w:rPr>
        <w:t>Q.</w:t>
      </w:r>
      <w:r w:rsidRPr="00D33ED5">
        <w:rPr>
          <w:rFonts w:ascii="Times New Roman" w:hAnsi="Times New Roman"/>
          <w:bCs/>
          <w:caps w:val="0"/>
        </w:rPr>
        <w:tab/>
      </w:r>
      <w:r w:rsidRPr="00D75701">
        <w:rPr>
          <w:rFonts w:ascii="Times New Roman" w:hAnsi="Times New Roman"/>
          <w:bCs/>
          <w:caps w:val="0"/>
        </w:rPr>
        <w:t>WHAT IS THE STATUS OF</w:t>
      </w:r>
      <w:r w:rsidR="00D33ED5" w:rsidRPr="00D75701">
        <w:rPr>
          <w:rFonts w:ascii="Times New Roman" w:hAnsi="Times New Roman"/>
          <w:bCs/>
          <w:caps w:val="0"/>
        </w:rPr>
        <w:t xml:space="preserve"> UNIT 3</w:t>
      </w:r>
      <w:r w:rsidRPr="00D75701">
        <w:rPr>
          <w:rFonts w:ascii="Times New Roman" w:hAnsi="Times New Roman"/>
          <w:bCs/>
          <w:caps w:val="0"/>
        </w:rPr>
        <w:t xml:space="preserve"> FUEL LOAD?</w:t>
      </w:r>
    </w:p>
    <w:p w14:paraId="4268B9CE" w14:textId="0524984F" w:rsidR="0004350B" w:rsidRDefault="00C94407" w:rsidP="00A817C5">
      <w:pPr>
        <w:pStyle w:val="PSCAnswer"/>
      </w:pPr>
      <w:r w:rsidRPr="002C4659">
        <w:rPr>
          <w:b/>
          <w:bCs/>
        </w:rPr>
        <w:t>A.</w:t>
      </w:r>
      <w:r w:rsidRPr="00C94407">
        <w:tab/>
      </w:r>
      <w:r w:rsidR="00D11302" w:rsidRPr="00C91BAC">
        <w:t xml:space="preserve">The Site Operations team </w:t>
      </w:r>
      <w:r w:rsidR="00AD3644">
        <w:t xml:space="preserve">continues to </w:t>
      </w:r>
      <w:r w:rsidR="00D11302" w:rsidRPr="00C91BAC">
        <w:t>perform surveillances to ensure conditions and testing requirements are met prior to loading fuel as preparations for Startup Testing continues</w:t>
      </w:r>
      <w:r w:rsidR="007754EA">
        <w:t xml:space="preserve">. </w:t>
      </w:r>
      <w:bookmarkStart w:id="4" w:name="_Hlk85717494"/>
      <w:r w:rsidR="007754EA">
        <w:t xml:space="preserve">Also, </w:t>
      </w:r>
      <w:r w:rsidR="00303E68" w:rsidRPr="004D201E">
        <w:t xml:space="preserve">the Project </w:t>
      </w:r>
      <w:r w:rsidR="007754EA">
        <w:t xml:space="preserve">now </w:t>
      </w:r>
      <w:r w:rsidR="00303E68" w:rsidRPr="004D201E">
        <w:t xml:space="preserve">has </w:t>
      </w:r>
      <w:r w:rsidR="00303E68" w:rsidRPr="00DD4E02">
        <w:t>72 licensed operators</w:t>
      </w:r>
      <w:r w:rsidR="00303E68" w:rsidRPr="004D201E">
        <w:t xml:space="preserve"> for Unit 3, which is sufficient to support Fuel Load and </w:t>
      </w:r>
      <w:r w:rsidR="001217DE">
        <w:t>Start</w:t>
      </w:r>
      <w:r w:rsidR="00922F5B">
        <w:t>up</w:t>
      </w:r>
      <w:r w:rsidR="00303E68" w:rsidRPr="004D201E">
        <w:t xml:space="preserve"> </w:t>
      </w:r>
      <w:r w:rsidR="001217DE">
        <w:t>T</w:t>
      </w:r>
      <w:r w:rsidR="001217DE" w:rsidRPr="004D201E">
        <w:t>esting</w:t>
      </w:r>
      <w:r w:rsidR="00303E68" w:rsidRPr="004D201E">
        <w:t>.</w:t>
      </w:r>
      <w:r w:rsidR="005518D2">
        <w:t xml:space="preserve"> </w:t>
      </w:r>
      <w:r w:rsidR="002B2E46" w:rsidRPr="007F4196">
        <w:t xml:space="preserve">Unit 3 </w:t>
      </w:r>
      <w:r w:rsidR="005A333D">
        <w:t>F</w:t>
      </w:r>
      <w:r w:rsidR="002B2E46" w:rsidRPr="007F4196">
        <w:t xml:space="preserve">uel </w:t>
      </w:r>
      <w:r w:rsidR="005A333D">
        <w:t>L</w:t>
      </w:r>
      <w:r w:rsidR="002B2E46" w:rsidRPr="007F4196">
        <w:t xml:space="preserve">oad could occur </w:t>
      </w:r>
      <w:r w:rsidR="009B7801">
        <w:t xml:space="preserve">before the end of the </w:t>
      </w:r>
      <w:r w:rsidR="00AD3644">
        <w:t>second</w:t>
      </w:r>
      <w:r w:rsidR="002B2E46" w:rsidRPr="007F4196">
        <w:t xml:space="preserve"> quarter 2022, but a </w:t>
      </w:r>
      <w:r w:rsidR="005A333D">
        <w:t>F</w:t>
      </w:r>
      <w:r w:rsidR="002B2E46" w:rsidRPr="007F4196">
        <w:t xml:space="preserve">uel </w:t>
      </w:r>
      <w:r w:rsidR="005A333D">
        <w:t>L</w:t>
      </w:r>
      <w:r w:rsidR="002B2E46" w:rsidRPr="007F4196">
        <w:t xml:space="preserve">oad date as late as </w:t>
      </w:r>
      <w:r w:rsidR="009B7801">
        <w:t>October</w:t>
      </w:r>
      <w:r w:rsidR="009B7801" w:rsidRPr="007F4196">
        <w:t xml:space="preserve"> </w:t>
      </w:r>
      <w:r w:rsidR="002B2E46" w:rsidRPr="007F4196">
        <w:t xml:space="preserve">2022 should support </w:t>
      </w:r>
      <w:r w:rsidR="00AD3644">
        <w:t>an in-service date in the first quarter 2023.</w:t>
      </w:r>
      <w:bookmarkEnd w:id="4"/>
      <w:r w:rsidR="005518D2">
        <w:t xml:space="preserve"> </w:t>
      </w:r>
    </w:p>
    <w:p w14:paraId="78A35601" w14:textId="07EEC207" w:rsidR="00E32D38" w:rsidRDefault="0004350B" w:rsidP="00AD3644">
      <w:pPr>
        <w:pStyle w:val="PSCAnswer"/>
      </w:pPr>
      <w:r>
        <w:rPr>
          <w:b/>
          <w:bCs/>
        </w:rPr>
        <w:tab/>
      </w:r>
      <w:r w:rsidR="00D11302" w:rsidRPr="00274CA8">
        <w:t xml:space="preserve">Prior to initial Fuel Load, and following Southern Nuclear’s final ITAAC submission, the NRC </w:t>
      </w:r>
      <w:r w:rsidR="00350BAF">
        <w:t>will</w:t>
      </w:r>
      <w:r w:rsidR="00D11302" w:rsidRPr="00274CA8">
        <w:t xml:space="preserve"> issue the 52.103(g) finding (also known as the 103(g) letter)</w:t>
      </w:r>
      <w:r w:rsidR="002D699F">
        <w:t>,</w:t>
      </w:r>
      <w:r w:rsidR="00D11302" w:rsidRPr="00274CA8">
        <w:t xml:space="preserve"> which will </w:t>
      </w:r>
      <w:r w:rsidR="00207DAB">
        <w:t>authorize</w:t>
      </w:r>
      <w:r w:rsidR="00207DAB" w:rsidRPr="00274CA8">
        <w:t xml:space="preserve"> </w:t>
      </w:r>
      <w:r w:rsidR="00102E1E">
        <w:t>Unit 3 to operate in accordance with the combine</w:t>
      </w:r>
      <w:r w:rsidR="00980114">
        <w:t>d</w:t>
      </w:r>
      <w:r w:rsidR="00102E1E">
        <w:t xml:space="preserve"> license</w:t>
      </w:r>
      <w:r w:rsidR="00274E75">
        <w:t xml:space="preserve">. After the 103(g) finding is issued by </w:t>
      </w:r>
      <w:r w:rsidR="00F3131E">
        <w:t xml:space="preserve">the </w:t>
      </w:r>
      <w:r w:rsidR="00274E75">
        <w:t>NRC</w:t>
      </w:r>
      <w:r w:rsidR="00F3131E">
        <w:t>,</w:t>
      </w:r>
      <w:r w:rsidR="00274E75">
        <w:t xml:space="preserve"> Unit 3 will</w:t>
      </w:r>
      <w:r w:rsidR="00102E1E">
        <w:t xml:space="preserve"> </w:t>
      </w:r>
      <w:r w:rsidR="00D04F04">
        <w:t xml:space="preserve">transition into the </w:t>
      </w:r>
      <w:r w:rsidR="000B7A7D">
        <w:t>p</w:t>
      </w:r>
      <w:r w:rsidR="00D04F04">
        <w:t>lant’s operating programs</w:t>
      </w:r>
      <w:r w:rsidR="00102E1E">
        <w:t xml:space="preserve">. The Project team </w:t>
      </w:r>
      <w:r w:rsidR="00AD3644">
        <w:t xml:space="preserve">continues their efforts to complete all necessary inspections and </w:t>
      </w:r>
      <w:r w:rsidR="005932C6">
        <w:t xml:space="preserve">documentation </w:t>
      </w:r>
      <w:r w:rsidR="00AD3644">
        <w:t>completions to support ITAAC submittals.</w:t>
      </w:r>
      <w:r w:rsidR="005518D2">
        <w:t xml:space="preserve">  </w:t>
      </w:r>
      <w:r w:rsidR="00E32D38">
        <w:t xml:space="preserve"> </w:t>
      </w:r>
    </w:p>
    <w:p w14:paraId="2786C19C" w14:textId="2DEAA67B" w:rsidR="003907D5" w:rsidRPr="004D201E" w:rsidRDefault="00AD3644" w:rsidP="00A817C5">
      <w:pPr>
        <w:pStyle w:val="PSCAnswer"/>
      </w:pPr>
      <w:r>
        <w:tab/>
        <w:t>T</w:t>
      </w:r>
      <w:r w:rsidR="003907D5" w:rsidRPr="004D201E">
        <w:t xml:space="preserve">he </w:t>
      </w:r>
      <w:r w:rsidR="003907D5">
        <w:t>s</w:t>
      </w:r>
      <w:r w:rsidR="003907D5" w:rsidRPr="004D201E">
        <w:t xml:space="preserve">ite has </w:t>
      </w:r>
      <w:r w:rsidR="003907D5" w:rsidRPr="000977D4">
        <w:t xml:space="preserve">received </w:t>
      </w:r>
      <w:r>
        <w:t>all 157</w:t>
      </w:r>
      <w:r w:rsidR="00F73140">
        <w:t xml:space="preserve"> </w:t>
      </w:r>
      <w:r w:rsidR="003907D5" w:rsidRPr="004D201E">
        <w:t>fuel assemblies</w:t>
      </w:r>
      <w:r>
        <w:t xml:space="preserve"> required to support Fuel Load</w:t>
      </w:r>
      <w:r w:rsidR="003907D5" w:rsidRPr="004D201E">
        <w:t xml:space="preserve">. </w:t>
      </w:r>
      <w:r>
        <w:t>These assemblies have been</w:t>
      </w:r>
      <w:r w:rsidR="00464B74">
        <w:t xml:space="preserve"> placed into the Spent Fuel Pool for storage.</w:t>
      </w:r>
      <w:r w:rsidR="005518D2">
        <w:t xml:space="preserve"> </w:t>
      </w:r>
      <w:r w:rsidR="00303E68">
        <w:t>I</w:t>
      </w:r>
      <w:r w:rsidR="00464B74">
        <w:t xml:space="preserve">n February of this year, the two </w:t>
      </w:r>
      <w:r w:rsidR="004E54B3">
        <w:t>neutron sources</w:t>
      </w:r>
      <w:r w:rsidR="00464B74">
        <w:t xml:space="preserve"> </w:t>
      </w:r>
      <w:r w:rsidR="00303E68">
        <w:t xml:space="preserve">that help start the reaction necessary to support </w:t>
      </w:r>
      <w:r w:rsidR="008B4D43">
        <w:t xml:space="preserve">initial </w:t>
      </w:r>
      <w:r w:rsidR="00274E75">
        <w:t>criticality</w:t>
      </w:r>
      <w:r w:rsidR="00303E68">
        <w:t xml:space="preserve"> </w:t>
      </w:r>
      <w:r w:rsidR="00464B74">
        <w:t xml:space="preserve">were </w:t>
      </w:r>
      <w:r w:rsidR="00303E68">
        <w:t xml:space="preserve">also placed in </w:t>
      </w:r>
      <w:r w:rsidR="00464B74">
        <w:t>the Spent Fuel Pool</w:t>
      </w:r>
      <w:r w:rsidR="00303E68">
        <w:t xml:space="preserve"> for storage</w:t>
      </w:r>
      <w:r w:rsidR="00841F30">
        <w:t xml:space="preserve">. </w:t>
      </w:r>
    </w:p>
    <w:p w14:paraId="6CBB782A" w14:textId="76D73FF6" w:rsidR="00235E8E" w:rsidRDefault="00102E1E" w:rsidP="00A817C5">
      <w:pPr>
        <w:pStyle w:val="PSCAnswer"/>
      </w:pPr>
      <w:r>
        <w:tab/>
      </w:r>
      <w:r w:rsidR="007211BB">
        <w:t xml:space="preserve">Fuel Load on Unit 3 depends on the completion of significant </w:t>
      </w:r>
      <w:r w:rsidR="004B672C">
        <w:t>documentation</w:t>
      </w:r>
      <w:r w:rsidR="007211BB">
        <w:t xml:space="preserve">, including IRs and work packages, </w:t>
      </w:r>
      <w:r w:rsidR="004B672C">
        <w:t xml:space="preserve">as well as </w:t>
      </w:r>
      <w:r w:rsidR="007211BB">
        <w:t>component and pre-operational tests.</w:t>
      </w:r>
      <w:r w:rsidR="005518D2">
        <w:t xml:space="preserve"> </w:t>
      </w:r>
      <w:r w:rsidR="007211BB">
        <w:t xml:space="preserve">The completion of </w:t>
      </w:r>
      <w:r w:rsidR="004B672C">
        <w:t xml:space="preserve">these </w:t>
      </w:r>
      <w:r w:rsidR="007211BB">
        <w:t>tasks, particularly the completion of the backlog of IRs, is challenging the site work plan date for Fuel Load</w:t>
      </w:r>
      <w:r w:rsidR="00E02A4F">
        <w:t xml:space="preserve"> but is withing the Risk Adjusted Schedule for Unit 3</w:t>
      </w:r>
      <w:r w:rsidR="007211BB">
        <w:t>.</w:t>
      </w:r>
      <w:r w:rsidR="00E02A4F">
        <w:t xml:space="preserve"> In an effort to</w:t>
      </w:r>
      <w:r w:rsidR="007211BB">
        <w:t xml:space="preserve"> mitigate these risks, the site team has increased the number of quality control and engineering resources and improved cross-functional communication </w:t>
      </w:r>
      <w:r w:rsidR="00162AD6">
        <w:t>to</w:t>
      </w:r>
      <w:r w:rsidR="007211BB">
        <w:t xml:space="preserve"> ensure the closure process is as efficient as possible. </w:t>
      </w:r>
    </w:p>
    <w:p w14:paraId="62AB7D20" w14:textId="77777777" w:rsidR="00881270" w:rsidRDefault="00881270" w:rsidP="00881270">
      <w:pPr>
        <w:pStyle w:val="PSCQuestion"/>
        <w:keepNext w:val="0"/>
        <w:keepLines w:val="0"/>
      </w:pPr>
      <w:r>
        <w:t>Q.</w:t>
      </w:r>
      <w:r>
        <w:tab/>
      </w:r>
      <w:r w:rsidRPr="00C01808">
        <w:t>PLEASE DISCUSS THE PROGRESS OF SYSTEM TURNOVERS AND TESTING for UNit 3.</w:t>
      </w:r>
    </w:p>
    <w:p w14:paraId="6827238D" w14:textId="09D85646" w:rsidR="00881270" w:rsidRDefault="00881270" w:rsidP="00A817C5">
      <w:pPr>
        <w:pStyle w:val="PSCAnswer"/>
      </w:pPr>
      <w:r w:rsidRPr="002C4659">
        <w:rPr>
          <w:b/>
          <w:bCs/>
        </w:rPr>
        <w:t>A.</w:t>
      </w:r>
      <w:r>
        <w:rPr>
          <w:rFonts w:ascii="Times New Roman Bold" w:hAnsi="Times New Roman Bold"/>
        </w:rPr>
        <w:tab/>
      </w:r>
      <w:r w:rsidR="007754EA" w:rsidRPr="00125B82">
        <w:t xml:space="preserve">Currently 156 systems have been turned over from Construction to the Initial Test Program </w:t>
      </w:r>
      <w:r w:rsidR="005A333D">
        <w:t>(</w:t>
      </w:r>
      <w:r w:rsidR="00AD5C90">
        <w:t>“</w:t>
      </w:r>
      <w:r w:rsidR="005A333D">
        <w:t>ITP</w:t>
      </w:r>
      <w:r w:rsidR="00AD5C90">
        <w:t>”</w:t>
      </w:r>
      <w:r w:rsidR="005A333D">
        <w:t xml:space="preserve">) </w:t>
      </w:r>
      <w:r w:rsidR="00F3131E">
        <w:t>group</w:t>
      </w:r>
      <w:r w:rsidR="007754EA" w:rsidRPr="00125B82">
        <w:t>.</w:t>
      </w:r>
      <w:r w:rsidR="005518D2">
        <w:rPr>
          <w:rFonts w:ascii="Times New Roman Bold" w:hAnsi="Times New Roman Bold"/>
        </w:rPr>
        <w:t xml:space="preserve"> </w:t>
      </w:r>
      <w:r w:rsidR="005A333D">
        <w:t>All</w:t>
      </w:r>
      <w:r w:rsidR="007754EA">
        <w:t xml:space="preserve"> </w:t>
      </w:r>
      <w:r w:rsidR="00350BAF" w:rsidRPr="00ED0C19">
        <w:t>systems</w:t>
      </w:r>
      <w:r w:rsidR="00350BAF">
        <w:t xml:space="preserve"> </w:t>
      </w:r>
      <w:r w:rsidR="004B672C">
        <w:t xml:space="preserve">in support of the </w:t>
      </w:r>
      <w:r>
        <w:t>103(g) milestone</w:t>
      </w:r>
      <w:r w:rsidR="005A333D">
        <w:t xml:space="preserve"> have been turned over from Construction to ITP</w:t>
      </w:r>
      <w:r w:rsidR="004C7278">
        <w:t xml:space="preserve">, </w:t>
      </w:r>
      <w:r w:rsidR="004C7278" w:rsidRPr="00AD5C90">
        <w:t xml:space="preserve">and </w:t>
      </w:r>
      <w:r w:rsidR="0065537F" w:rsidRPr="00AD5C90">
        <w:t>seven</w:t>
      </w:r>
      <w:r w:rsidR="004C7278">
        <w:t xml:space="preserve"> systems remain to be turned over for testing in support of Fuel Load</w:t>
      </w:r>
      <w:r w:rsidR="004E54B3">
        <w:t xml:space="preserve">. </w:t>
      </w:r>
      <w:r w:rsidR="002D699F">
        <w:t>D</w:t>
      </w:r>
      <w:r>
        <w:t xml:space="preserve">aily meetings on site are structured to review the most critical paths and </w:t>
      </w:r>
      <w:r w:rsidR="000B7A7D">
        <w:t xml:space="preserve">to </w:t>
      </w:r>
      <w:r>
        <w:t xml:space="preserve">ensure the support organizations are aligned based on the criticality of the activity to the individual sub-divided scope and the milestone as a whole. </w:t>
      </w:r>
    </w:p>
    <w:p w14:paraId="678861E6" w14:textId="7180850B" w:rsidR="00881270" w:rsidRDefault="00881270" w:rsidP="00A817C5">
      <w:pPr>
        <w:pStyle w:val="PSCAnswer"/>
      </w:pPr>
      <w:r>
        <w:tab/>
      </w:r>
      <w:r w:rsidR="007B0260">
        <w:t xml:space="preserve">The pace of system turnovers has slowed in recent months as the project teams have focused on electrical commodity installation completion, identified and resolved outstanding work items remaining for </w:t>
      </w:r>
      <w:r w:rsidR="00FC6334">
        <w:t xml:space="preserve">documentation </w:t>
      </w:r>
      <w:r w:rsidR="007B0260">
        <w:t>closure in support of ITAAC submittals, and in support of Fuel Load.</w:t>
      </w:r>
      <w:r w:rsidR="005518D2">
        <w:t xml:space="preserve"> </w:t>
      </w:r>
      <w:r>
        <w:t xml:space="preserve"> </w:t>
      </w:r>
    </w:p>
    <w:p w14:paraId="7B52B488" w14:textId="768A0AB9" w:rsidR="004127BC" w:rsidRDefault="009670CF" w:rsidP="00BE30AB">
      <w:pPr>
        <w:pStyle w:val="PSCQuestion"/>
      </w:pPr>
      <w:r w:rsidRPr="00BE30AB">
        <w:t>Q.</w:t>
      </w:r>
      <w:r w:rsidRPr="00BE30AB">
        <w:tab/>
      </w:r>
      <w:r w:rsidR="004127BC" w:rsidRPr="00BE30AB">
        <w:t xml:space="preserve">PLEASE PROVIDE AN UPDATE ON THE STATUS OF </w:t>
      </w:r>
      <w:r w:rsidR="00767254" w:rsidRPr="00BE30AB">
        <w:t xml:space="preserve">THE </w:t>
      </w:r>
      <w:r w:rsidR="004127BC" w:rsidRPr="00BE30AB">
        <w:t>ITAAC</w:t>
      </w:r>
      <w:r w:rsidR="00162AD6">
        <w:t xml:space="preserve"> </w:t>
      </w:r>
      <w:r w:rsidR="004127BC" w:rsidRPr="00BE30AB">
        <w:t>SUBMITTALS</w:t>
      </w:r>
      <w:r w:rsidR="00B82983" w:rsidRPr="00BE30AB">
        <w:t>.</w:t>
      </w:r>
    </w:p>
    <w:p w14:paraId="72004F56" w14:textId="135E76B2" w:rsidR="004618B1" w:rsidRPr="00767254" w:rsidRDefault="004127BC" w:rsidP="004618B1">
      <w:pPr>
        <w:spacing w:before="240" w:after="240" w:line="360" w:lineRule="auto"/>
        <w:ind w:left="720" w:hanging="720"/>
        <w:jc w:val="both"/>
        <w:rPr>
          <w:rFonts w:eastAsia="MS Mincho"/>
          <w:lang w:eastAsia="en-US"/>
        </w:rPr>
      </w:pPr>
      <w:r w:rsidRPr="00B82983">
        <w:rPr>
          <w:rFonts w:eastAsia="MS Mincho"/>
          <w:b/>
          <w:bCs/>
          <w:lang w:eastAsia="en-US"/>
        </w:rPr>
        <w:t>A.</w:t>
      </w:r>
      <w:r w:rsidR="00B82983">
        <w:rPr>
          <w:rFonts w:eastAsia="MS Mincho"/>
          <w:bCs/>
          <w:caps/>
          <w:lang w:eastAsia="en-US"/>
        </w:rPr>
        <w:tab/>
      </w:r>
      <w:r w:rsidR="004618B1" w:rsidRPr="00767254">
        <w:rPr>
          <w:rFonts w:eastAsia="MS Mincho"/>
          <w:lang w:eastAsia="en-US"/>
        </w:rPr>
        <w:t xml:space="preserve">All </w:t>
      </w:r>
      <w:r w:rsidR="004618B1">
        <w:rPr>
          <w:rFonts w:eastAsia="MS Mincho"/>
          <w:lang w:eastAsia="en-US"/>
        </w:rPr>
        <w:t>of</w:t>
      </w:r>
      <w:r w:rsidR="004618B1" w:rsidRPr="00767254">
        <w:rPr>
          <w:rFonts w:eastAsia="MS Mincho"/>
          <w:lang w:eastAsia="en-US"/>
        </w:rPr>
        <w:t xml:space="preserve"> Unit 3 and Unit 4’s Uncompleted ITAAC Notifications (</w:t>
      </w:r>
      <w:r w:rsidR="002D699F">
        <w:rPr>
          <w:rFonts w:eastAsia="MS Mincho"/>
          <w:lang w:eastAsia="en-US"/>
        </w:rPr>
        <w:t>“</w:t>
      </w:r>
      <w:r w:rsidR="004618B1" w:rsidRPr="00767254">
        <w:rPr>
          <w:rFonts w:eastAsia="MS Mincho"/>
          <w:lang w:eastAsia="en-US"/>
        </w:rPr>
        <w:t>UIN</w:t>
      </w:r>
      <w:r w:rsidR="002D699F">
        <w:rPr>
          <w:rFonts w:eastAsia="MS Mincho"/>
          <w:lang w:eastAsia="en-US"/>
        </w:rPr>
        <w:t>s”</w:t>
      </w:r>
      <w:r w:rsidR="004618B1" w:rsidRPr="00767254">
        <w:rPr>
          <w:rFonts w:eastAsia="MS Mincho"/>
          <w:lang w:eastAsia="en-US"/>
        </w:rPr>
        <w:t xml:space="preserve">) have been submitted. As discussed in </w:t>
      </w:r>
      <w:r w:rsidR="004618B1">
        <w:rPr>
          <w:rFonts w:eastAsia="MS Mincho"/>
          <w:lang w:eastAsia="en-US"/>
        </w:rPr>
        <w:t>prior</w:t>
      </w:r>
      <w:r w:rsidR="004618B1" w:rsidRPr="00767254">
        <w:rPr>
          <w:rFonts w:eastAsia="MS Mincho"/>
          <w:lang w:eastAsia="en-US"/>
        </w:rPr>
        <w:t xml:space="preserve"> testimony, ITAAC Closure Notifications (“ICNs”) for both units have </w:t>
      </w:r>
      <w:r w:rsidR="004618B1">
        <w:rPr>
          <w:rFonts w:eastAsia="MS Mincho"/>
          <w:lang w:eastAsia="en-US"/>
        </w:rPr>
        <w:t xml:space="preserve">been </w:t>
      </w:r>
      <w:r w:rsidR="004618B1" w:rsidRPr="00767254">
        <w:rPr>
          <w:rFonts w:eastAsia="MS Mincho"/>
          <w:lang w:eastAsia="en-US"/>
        </w:rPr>
        <w:t>and will be submitted following</w:t>
      </w:r>
      <w:r w:rsidR="007754EA">
        <w:rPr>
          <w:rFonts w:eastAsia="MS Mincho"/>
          <w:lang w:eastAsia="en-US"/>
        </w:rPr>
        <w:t xml:space="preserve"> </w:t>
      </w:r>
      <w:r w:rsidR="00A61DBB">
        <w:rPr>
          <w:rFonts w:eastAsia="MS Mincho"/>
          <w:lang w:eastAsia="en-US"/>
        </w:rPr>
        <w:t>satisfaction of the acceptance criteria in the ITAAC</w:t>
      </w:r>
      <w:r w:rsidR="004618B1" w:rsidRPr="00767254">
        <w:rPr>
          <w:rFonts w:eastAsia="MS Mincho"/>
          <w:lang w:eastAsia="en-US"/>
        </w:rPr>
        <w:t xml:space="preserve">. </w:t>
      </w:r>
      <w:bookmarkStart w:id="5" w:name="_Hlk54165140"/>
      <w:bookmarkStart w:id="6" w:name="_Hlk69312760"/>
      <w:r w:rsidR="004618B1" w:rsidRPr="00767254">
        <w:rPr>
          <w:rFonts w:eastAsia="MS Mincho"/>
          <w:lang w:eastAsia="en-US"/>
        </w:rPr>
        <w:t xml:space="preserve">Through </w:t>
      </w:r>
      <w:r w:rsidR="004618B1" w:rsidRPr="00C41E7F">
        <w:rPr>
          <w:rFonts w:eastAsia="MS Mincho"/>
          <w:lang w:eastAsia="en-US"/>
        </w:rPr>
        <w:t xml:space="preserve">March 31, 2022, </w:t>
      </w:r>
      <w:r w:rsidR="007754EA" w:rsidRPr="00C41E7F">
        <w:rPr>
          <w:rFonts w:eastAsia="MS Mincho"/>
          <w:lang w:eastAsia="en-US"/>
        </w:rPr>
        <w:t>3</w:t>
      </w:r>
      <w:r w:rsidR="00C41E7F" w:rsidRPr="00C41E7F">
        <w:rPr>
          <w:rFonts w:eastAsia="MS Mincho"/>
          <w:lang w:eastAsia="en-US"/>
        </w:rPr>
        <w:t>19</w:t>
      </w:r>
      <w:r w:rsidR="007754EA" w:rsidRPr="00C41E7F">
        <w:rPr>
          <w:rFonts w:eastAsia="MS Mincho"/>
          <w:lang w:eastAsia="en-US"/>
        </w:rPr>
        <w:t xml:space="preserve"> </w:t>
      </w:r>
      <w:r w:rsidR="004618B1" w:rsidRPr="00C41E7F">
        <w:rPr>
          <w:rFonts w:eastAsia="MS Mincho"/>
          <w:lang w:eastAsia="en-US"/>
        </w:rPr>
        <w:t>of 398 Unit 3 ICNs and 115</w:t>
      </w:r>
      <w:r w:rsidR="004618B1" w:rsidRPr="00ED0C19">
        <w:rPr>
          <w:rFonts w:eastAsia="MS Mincho"/>
          <w:lang w:eastAsia="en-US"/>
        </w:rPr>
        <w:t xml:space="preserve"> of 39</w:t>
      </w:r>
      <w:r w:rsidR="004618B1">
        <w:rPr>
          <w:rFonts w:eastAsia="MS Mincho"/>
          <w:lang w:eastAsia="en-US"/>
        </w:rPr>
        <w:t>3</w:t>
      </w:r>
      <w:r w:rsidR="004618B1" w:rsidRPr="00767254">
        <w:rPr>
          <w:rFonts w:eastAsia="MS Mincho"/>
          <w:lang w:eastAsia="en-US"/>
        </w:rPr>
        <w:t xml:space="preserve"> Unit 4 ICNs have been submitted</w:t>
      </w:r>
      <w:bookmarkEnd w:id="5"/>
      <w:r w:rsidR="004618B1" w:rsidRPr="00767254">
        <w:rPr>
          <w:rFonts w:eastAsia="MS Mincho"/>
          <w:lang w:eastAsia="en-US"/>
        </w:rPr>
        <w:t xml:space="preserve">. For Unit 3, </w:t>
      </w:r>
      <w:r w:rsidR="004618B1">
        <w:rPr>
          <w:rFonts w:eastAsia="MS Mincho"/>
          <w:lang w:eastAsia="en-US"/>
        </w:rPr>
        <w:t>the remaining</w:t>
      </w:r>
      <w:r w:rsidR="004618B1" w:rsidRPr="00767254">
        <w:rPr>
          <w:rFonts w:eastAsia="MS Mincho"/>
          <w:lang w:eastAsia="en-US"/>
        </w:rPr>
        <w:t xml:space="preserve"> </w:t>
      </w:r>
      <w:r w:rsidR="007754EA">
        <w:t>7</w:t>
      </w:r>
      <w:r w:rsidR="00C41E7F">
        <w:t>9</w:t>
      </w:r>
      <w:r w:rsidR="007754EA">
        <w:rPr>
          <w:rFonts w:eastAsia="MS Mincho"/>
          <w:lang w:eastAsia="en-US"/>
        </w:rPr>
        <w:t xml:space="preserve"> </w:t>
      </w:r>
      <w:r w:rsidR="004618B1" w:rsidRPr="00767254">
        <w:rPr>
          <w:rFonts w:eastAsia="MS Mincho"/>
          <w:lang w:eastAsia="en-US"/>
        </w:rPr>
        <w:t>ICNs</w:t>
      </w:r>
      <w:r w:rsidR="0021684A">
        <w:rPr>
          <w:rFonts w:eastAsia="MS Mincho"/>
          <w:lang w:eastAsia="en-US"/>
        </w:rPr>
        <w:t xml:space="preserve"> will be submitted</w:t>
      </w:r>
      <w:r w:rsidR="004618B1" w:rsidRPr="00767254">
        <w:rPr>
          <w:rFonts w:eastAsia="MS Mincho"/>
          <w:lang w:eastAsia="en-US"/>
        </w:rPr>
        <w:t xml:space="preserve"> </w:t>
      </w:r>
      <w:r w:rsidR="004C7278">
        <w:rPr>
          <w:rFonts w:eastAsia="MS Mincho"/>
          <w:lang w:eastAsia="en-US"/>
        </w:rPr>
        <w:t>in the coming months</w:t>
      </w:r>
      <w:r w:rsidR="004618B1" w:rsidRPr="00767254">
        <w:rPr>
          <w:rFonts w:eastAsia="MS Mincho"/>
          <w:lang w:eastAsia="en-US"/>
        </w:rPr>
        <w:t xml:space="preserve">. </w:t>
      </w:r>
      <w:bookmarkEnd w:id="6"/>
    </w:p>
    <w:p w14:paraId="10F09CAB" w14:textId="6A915064" w:rsidR="004618B1" w:rsidRPr="00767254" w:rsidRDefault="004618B1" w:rsidP="004618B1">
      <w:pPr>
        <w:spacing w:before="240" w:after="240" w:line="360" w:lineRule="auto"/>
        <w:ind w:left="720"/>
        <w:jc w:val="both"/>
        <w:rPr>
          <w:rFonts w:eastAsia="MS Mincho"/>
          <w:lang w:eastAsia="en-US"/>
        </w:rPr>
      </w:pPr>
      <w:r>
        <w:rPr>
          <w:rFonts w:eastAsia="MS Mincho"/>
          <w:lang w:eastAsia="en-US"/>
        </w:rPr>
        <w:t>Southern Nuclear</w:t>
      </w:r>
      <w:r w:rsidRPr="00767254">
        <w:rPr>
          <w:rFonts w:eastAsia="MS Mincho"/>
          <w:lang w:eastAsia="en-US"/>
        </w:rPr>
        <w:t xml:space="preserve"> and NRC staff continue to </w:t>
      </w:r>
      <w:r>
        <w:rPr>
          <w:rFonts w:eastAsia="MS Mincho"/>
          <w:lang w:eastAsia="en-US"/>
        </w:rPr>
        <w:t>communicate</w:t>
      </w:r>
      <w:r w:rsidRPr="00767254">
        <w:rPr>
          <w:rFonts w:eastAsia="MS Mincho"/>
          <w:lang w:eastAsia="en-US"/>
        </w:rPr>
        <w:t xml:space="preserve"> </w:t>
      </w:r>
      <w:r>
        <w:rPr>
          <w:rFonts w:eastAsia="MS Mincho"/>
          <w:lang w:eastAsia="en-US"/>
        </w:rPr>
        <w:t xml:space="preserve">regularly </w:t>
      </w:r>
      <w:r w:rsidRPr="00767254">
        <w:rPr>
          <w:rFonts w:eastAsia="MS Mincho"/>
          <w:lang w:eastAsia="en-US"/>
        </w:rPr>
        <w:t>to identify, discuss, and resolve ITAAC</w:t>
      </w:r>
      <w:r w:rsidRPr="00815E68">
        <w:rPr>
          <w:rFonts w:eastAsia="MS Mincho"/>
          <w:lang w:eastAsia="en-US"/>
        </w:rPr>
        <w:t xml:space="preserve">-related </w:t>
      </w:r>
      <w:r w:rsidR="007754EA" w:rsidRPr="00815E68">
        <w:rPr>
          <w:rFonts w:eastAsia="MS Mincho"/>
          <w:lang w:eastAsia="en-US"/>
        </w:rPr>
        <w:t>matters</w:t>
      </w:r>
      <w:r w:rsidRPr="00815E68">
        <w:rPr>
          <w:rFonts w:eastAsia="MS Mincho"/>
          <w:lang w:eastAsia="en-US"/>
        </w:rPr>
        <w:t xml:space="preserve">. </w:t>
      </w:r>
      <w:r w:rsidR="00A61DBB" w:rsidRPr="00815E68">
        <w:rPr>
          <w:rFonts w:eastAsia="MS Mincho"/>
          <w:lang w:eastAsia="en-US"/>
        </w:rPr>
        <w:t>NRC</w:t>
      </w:r>
      <w:r w:rsidR="003461D7" w:rsidRPr="00815E68">
        <w:rPr>
          <w:rFonts w:eastAsia="MS Mincho"/>
          <w:lang w:eastAsia="en-US"/>
        </w:rPr>
        <w:t xml:space="preserve">’s internal procedure for issuance of the 52.103(g) finding seeks to </w:t>
      </w:r>
      <w:r w:rsidRPr="00815E68">
        <w:rPr>
          <w:rFonts w:eastAsia="MS Mincho"/>
          <w:lang w:eastAsia="en-US"/>
        </w:rPr>
        <w:t xml:space="preserve">mitigate the time between </w:t>
      </w:r>
      <w:r w:rsidR="00132950">
        <w:rPr>
          <w:rFonts w:eastAsia="MS Mincho"/>
          <w:lang w:eastAsia="en-US"/>
        </w:rPr>
        <w:t>submission of the</w:t>
      </w:r>
      <w:r w:rsidR="003461D7" w:rsidRPr="00815E68">
        <w:rPr>
          <w:rFonts w:eastAsia="MS Mincho"/>
          <w:lang w:eastAsia="en-US"/>
        </w:rPr>
        <w:t xml:space="preserve"> final ITAAC</w:t>
      </w:r>
      <w:r w:rsidR="004308B0" w:rsidRPr="000B2895">
        <w:rPr>
          <w:rFonts w:eastAsia="MS Mincho"/>
          <w:lang w:eastAsia="en-US"/>
        </w:rPr>
        <w:t xml:space="preserve"> and the issuance of the 52.103(g) finding</w:t>
      </w:r>
      <w:r w:rsidR="00815E68" w:rsidRPr="000B2895">
        <w:rPr>
          <w:rFonts w:eastAsia="MS Mincho"/>
          <w:lang w:eastAsia="en-US"/>
        </w:rPr>
        <w:t xml:space="preserve"> to a maximum of 17 days</w:t>
      </w:r>
      <w:r w:rsidRPr="00815E68">
        <w:rPr>
          <w:rFonts w:eastAsia="MS Mincho"/>
          <w:lang w:eastAsia="en-US"/>
        </w:rPr>
        <w:t>.</w:t>
      </w:r>
      <w:r w:rsidRPr="00767254">
        <w:rPr>
          <w:rFonts w:eastAsia="MS Mincho"/>
          <w:lang w:eastAsia="en-US"/>
        </w:rPr>
        <w:t xml:space="preserve"> The Project team </w:t>
      </w:r>
      <w:r>
        <w:rPr>
          <w:rFonts w:eastAsia="MS Mincho"/>
          <w:lang w:eastAsia="en-US"/>
        </w:rPr>
        <w:t>expects</w:t>
      </w:r>
      <w:r w:rsidRPr="00767254">
        <w:rPr>
          <w:rFonts w:eastAsia="MS Mincho"/>
          <w:lang w:eastAsia="en-US"/>
        </w:rPr>
        <w:t xml:space="preserve"> that</w:t>
      </w:r>
      <w:r>
        <w:rPr>
          <w:rFonts w:eastAsia="MS Mincho"/>
          <w:lang w:eastAsia="en-US"/>
        </w:rPr>
        <w:t xml:space="preserve"> a</w:t>
      </w:r>
      <w:r w:rsidRPr="00767254">
        <w:rPr>
          <w:rFonts w:eastAsia="MS Mincho"/>
          <w:lang w:eastAsia="en-US"/>
        </w:rPr>
        <w:t>ll ITAAC ICNs will be submitted in a timely fashion</w:t>
      </w:r>
      <w:r>
        <w:rPr>
          <w:rFonts w:eastAsia="MS Mincho"/>
          <w:lang w:eastAsia="en-US"/>
        </w:rPr>
        <w:t xml:space="preserve"> upon their completion</w:t>
      </w:r>
      <w:r w:rsidRPr="00767254">
        <w:rPr>
          <w:rFonts w:eastAsia="MS Mincho"/>
          <w:lang w:eastAsia="en-US"/>
        </w:rPr>
        <w:t xml:space="preserve"> </w:t>
      </w:r>
      <w:r w:rsidR="001F4D95" w:rsidRPr="00767254">
        <w:rPr>
          <w:rFonts w:eastAsia="MS Mincho"/>
          <w:lang w:eastAsia="en-US"/>
        </w:rPr>
        <w:t xml:space="preserve">and that the NRC will have adequate resources to support </w:t>
      </w:r>
      <w:r w:rsidR="001F4D95">
        <w:rPr>
          <w:rFonts w:eastAsia="MS Mincho"/>
          <w:lang w:eastAsia="en-US"/>
        </w:rPr>
        <w:t>its</w:t>
      </w:r>
      <w:r w:rsidR="001F4D95" w:rsidRPr="00767254">
        <w:rPr>
          <w:rFonts w:eastAsia="MS Mincho"/>
          <w:lang w:eastAsia="en-US"/>
        </w:rPr>
        <w:t xml:space="preserve"> review</w:t>
      </w:r>
      <w:r w:rsidRPr="00767254">
        <w:rPr>
          <w:rFonts w:eastAsia="MS Mincho"/>
          <w:lang w:eastAsia="en-US"/>
        </w:rPr>
        <w:t xml:space="preserve">. </w:t>
      </w:r>
    </w:p>
    <w:p w14:paraId="3534E663" w14:textId="79B6FA80" w:rsidR="00443CF8" w:rsidRPr="006A18DF" w:rsidRDefault="00443CF8" w:rsidP="004618B1">
      <w:pPr>
        <w:spacing w:before="240" w:after="240" w:line="360" w:lineRule="auto"/>
        <w:ind w:left="720" w:hanging="720"/>
        <w:jc w:val="both"/>
        <w:rPr>
          <w:rFonts w:eastAsia="Calibri"/>
          <w:b/>
          <w:caps/>
          <w:szCs w:val="22"/>
          <w:lang w:eastAsia="en-US"/>
        </w:rPr>
      </w:pPr>
      <w:r w:rsidRPr="00443CF8">
        <w:rPr>
          <w:rFonts w:eastAsia="MS Mincho"/>
          <w:b/>
          <w:bCs/>
          <w:lang w:eastAsia="en-US"/>
        </w:rPr>
        <w:t xml:space="preserve">Q. </w:t>
      </w:r>
      <w:r>
        <w:rPr>
          <w:rFonts w:eastAsia="MS Mincho"/>
          <w:b/>
          <w:bCs/>
          <w:lang w:eastAsia="en-US"/>
        </w:rPr>
        <w:tab/>
      </w:r>
      <w:r>
        <w:rPr>
          <w:rFonts w:ascii="Times New Roman Bold" w:eastAsia="MS Mincho" w:hAnsi="Times New Roman Bold"/>
          <w:b/>
          <w:caps/>
          <w:lang w:eastAsia="en-US"/>
        </w:rPr>
        <w:t>What is the status of Open Vessel and cold hydro testing on unit 4?</w:t>
      </w:r>
    </w:p>
    <w:p w14:paraId="0C9E3399" w14:textId="2929DA57" w:rsidR="004618B1" w:rsidRPr="008D1BCD" w:rsidRDefault="00443CF8" w:rsidP="004618B1">
      <w:pPr>
        <w:keepNext/>
        <w:spacing w:before="240" w:after="240" w:line="360" w:lineRule="auto"/>
        <w:ind w:left="720" w:hanging="720"/>
        <w:jc w:val="both"/>
        <w:rPr>
          <w:rFonts w:eastAsia="MS Mincho"/>
          <w:lang w:eastAsia="en-US"/>
        </w:rPr>
      </w:pPr>
      <w:r>
        <w:rPr>
          <w:rFonts w:eastAsia="MS Mincho"/>
          <w:b/>
          <w:bCs/>
          <w:lang w:eastAsia="en-US"/>
        </w:rPr>
        <w:t>A.</w:t>
      </w:r>
      <w:r>
        <w:rPr>
          <w:rFonts w:ascii="Times New Roman Bold" w:eastAsia="MS Mincho" w:hAnsi="Times New Roman Bold"/>
          <w:b/>
          <w:caps/>
          <w:lang w:eastAsia="en-US"/>
        </w:rPr>
        <w:tab/>
      </w:r>
      <w:r w:rsidR="004618B1" w:rsidRPr="008D1BCD">
        <w:rPr>
          <w:rFonts w:eastAsia="MS Mincho"/>
          <w:lang w:eastAsia="en-US"/>
        </w:rPr>
        <w:t xml:space="preserve">Unit 4 continues to make progress </w:t>
      </w:r>
      <w:r w:rsidR="001F4D95">
        <w:rPr>
          <w:rFonts w:eastAsia="MS Mincho"/>
          <w:lang w:eastAsia="en-US"/>
        </w:rPr>
        <w:t>on</w:t>
      </w:r>
      <w:r w:rsidR="00742E97">
        <w:rPr>
          <w:rFonts w:eastAsia="MS Mincho"/>
          <w:lang w:eastAsia="en-US"/>
        </w:rPr>
        <w:t xml:space="preserve"> OVT</w:t>
      </w:r>
      <w:r w:rsidR="004618B1" w:rsidRPr="008D1BCD">
        <w:rPr>
          <w:rFonts w:eastAsia="MS Mincho"/>
          <w:lang w:eastAsia="en-US"/>
        </w:rPr>
        <w:t xml:space="preserve">, which is </w:t>
      </w:r>
      <w:r w:rsidR="00CE308E">
        <w:rPr>
          <w:rFonts w:eastAsia="MS Mincho"/>
          <w:lang w:eastAsia="en-US"/>
        </w:rPr>
        <w:t>projected</w:t>
      </w:r>
      <w:r w:rsidR="00CE308E" w:rsidRPr="008D1BCD">
        <w:rPr>
          <w:rFonts w:eastAsia="MS Mincho"/>
          <w:lang w:eastAsia="en-US"/>
        </w:rPr>
        <w:t xml:space="preserve"> </w:t>
      </w:r>
      <w:r w:rsidR="004618B1" w:rsidRPr="008D1BCD">
        <w:rPr>
          <w:rFonts w:eastAsia="MS Mincho"/>
          <w:lang w:eastAsia="en-US"/>
        </w:rPr>
        <w:t xml:space="preserve">to be completed in the coming months. </w:t>
      </w:r>
      <w:r w:rsidR="00883B85">
        <w:rPr>
          <w:rFonts w:eastAsia="MS Mincho"/>
          <w:lang w:eastAsia="en-US"/>
        </w:rPr>
        <w:t xml:space="preserve">The </w:t>
      </w:r>
      <w:r w:rsidR="004618B1" w:rsidRPr="008D1BCD">
        <w:rPr>
          <w:rFonts w:eastAsia="MS Mincho"/>
          <w:lang w:eastAsia="en-US"/>
        </w:rPr>
        <w:t>ITP</w:t>
      </w:r>
      <w:r w:rsidR="00F3131E">
        <w:rPr>
          <w:rFonts w:eastAsia="MS Mincho"/>
          <w:lang w:eastAsia="en-US"/>
        </w:rPr>
        <w:t xml:space="preserve"> group</w:t>
      </w:r>
      <w:r w:rsidR="004618B1" w:rsidRPr="008D1BCD">
        <w:rPr>
          <w:rFonts w:eastAsia="MS Mincho"/>
          <w:lang w:eastAsia="en-US"/>
        </w:rPr>
        <w:t xml:space="preserve"> has successfully completed many component </w:t>
      </w:r>
      <w:r w:rsidR="001F4D95" w:rsidRPr="008D1BCD">
        <w:rPr>
          <w:rFonts w:eastAsia="MS Mincho"/>
          <w:lang w:eastAsia="en-US"/>
        </w:rPr>
        <w:t>test</w:t>
      </w:r>
      <w:r w:rsidR="001F4D95">
        <w:rPr>
          <w:rFonts w:eastAsia="MS Mincho"/>
          <w:lang w:eastAsia="en-US"/>
        </w:rPr>
        <w:t>s</w:t>
      </w:r>
      <w:r w:rsidR="001F4D95" w:rsidRPr="008D1BCD">
        <w:rPr>
          <w:rFonts w:eastAsia="MS Mincho"/>
          <w:lang w:eastAsia="en-US"/>
        </w:rPr>
        <w:t xml:space="preserve"> </w:t>
      </w:r>
      <w:r w:rsidR="007754EA">
        <w:rPr>
          <w:rFonts w:eastAsia="MS Mincho"/>
          <w:lang w:eastAsia="en-US"/>
        </w:rPr>
        <w:t>in</w:t>
      </w:r>
      <w:r w:rsidR="001F4D95">
        <w:rPr>
          <w:rFonts w:eastAsia="MS Mincho"/>
          <w:lang w:eastAsia="en-US"/>
        </w:rPr>
        <w:t xml:space="preserve"> </w:t>
      </w:r>
      <w:r w:rsidR="004618B1" w:rsidRPr="008D1BCD">
        <w:rPr>
          <w:rFonts w:eastAsia="MS Mincho"/>
          <w:lang w:eastAsia="en-US"/>
        </w:rPr>
        <w:t>support</w:t>
      </w:r>
      <w:r w:rsidR="00742E97">
        <w:rPr>
          <w:rFonts w:eastAsia="MS Mincho"/>
          <w:lang w:eastAsia="en-US"/>
        </w:rPr>
        <w:t xml:space="preserve"> of</w:t>
      </w:r>
      <w:r w:rsidR="001F4D95">
        <w:rPr>
          <w:rFonts w:eastAsia="MS Mincho"/>
          <w:lang w:eastAsia="en-US"/>
        </w:rPr>
        <w:t xml:space="preserve"> </w:t>
      </w:r>
      <w:r w:rsidR="007754EA">
        <w:rPr>
          <w:rFonts w:eastAsia="MS Mincho"/>
          <w:lang w:eastAsia="en-US"/>
        </w:rPr>
        <w:t xml:space="preserve">the </w:t>
      </w:r>
      <w:r w:rsidR="004618B1" w:rsidRPr="008D1BCD">
        <w:rPr>
          <w:rFonts w:eastAsia="MS Mincho"/>
          <w:lang w:eastAsia="en-US"/>
        </w:rPr>
        <w:t>remain</w:t>
      </w:r>
      <w:r w:rsidR="00742E97">
        <w:rPr>
          <w:rFonts w:eastAsia="MS Mincho"/>
          <w:lang w:eastAsia="en-US"/>
        </w:rPr>
        <w:t xml:space="preserve">ing OVT </w:t>
      </w:r>
      <w:r w:rsidR="004618B1" w:rsidRPr="008D1BCD">
        <w:rPr>
          <w:rFonts w:eastAsia="MS Mincho"/>
          <w:lang w:eastAsia="en-US"/>
        </w:rPr>
        <w:t xml:space="preserve">testing sequences. </w:t>
      </w:r>
      <w:r w:rsidR="00742E97">
        <w:rPr>
          <w:rFonts w:eastAsia="MS Mincho"/>
          <w:lang w:eastAsia="en-US"/>
        </w:rPr>
        <w:t xml:space="preserve">OVT </w:t>
      </w:r>
      <w:r w:rsidR="004618B1" w:rsidRPr="008D1BCD">
        <w:rPr>
          <w:rFonts w:eastAsia="MS Mincho"/>
          <w:lang w:eastAsia="en-US"/>
        </w:rPr>
        <w:t xml:space="preserve">includes flow measurement, pump performance, line resistance, and tank mapping testing for the major systems flushed during </w:t>
      </w:r>
      <w:r w:rsidR="001F4D95">
        <w:rPr>
          <w:rFonts w:eastAsia="MS Mincho"/>
          <w:lang w:eastAsia="en-US"/>
        </w:rPr>
        <w:t>IF</w:t>
      </w:r>
      <w:r w:rsidR="004618B1" w:rsidRPr="008D1BCD">
        <w:rPr>
          <w:rFonts w:eastAsia="MS Mincho"/>
          <w:lang w:eastAsia="en-US"/>
        </w:rPr>
        <w:t xml:space="preserve">. Measurements obtained during </w:t>
      </w:r>
      <w:r w:rsidR="00742E97">
        <w:rPr>
          <w:rFonts w:eastAsia="MS Mincho"/>
          <w:lang w:eastAsia="en-US"/>
        </w:rPr>
        <w:t xml:space="preserve">OVT </w:t>
      </w:r>
      <w:r w:rsidR="004618B1" w:rsidRPr="008D1BCD">
        <w:rPr>
          <w:rFonts w:eastAsia="MS Mincho"/>
          <w:lang w:eastAsia="en-US"/>
        </w:rPr>
        <w:t>ensure that safety and defense-in-depth systems and components function properly to support pre-operational testing and meet the design requirements for protection of the plant and the public during normal and emergency operating conditions.</w:t>
      </w:r>
    </w:p>
    <w:p w14:paraId="5878DCDB" w14:textId="42D90A2B" w:rsidR="00443CF8" w:rsidRPr="00443CF8" w:rsidRDefault="004618B1" w:rsidP="00883B85">
      <w:pPr>
        <w:widowControl w:val="0"/>
        <w:spacing w:before="240" w:after="240" w:line="360" w:lineRule="auto"/>
        <w:ind w:left="720" w:hanging="720"/>
        <w:jc w:val="both"/>
        <w:rPr>
          <w:rFonts w:ascii="Times New Roman Bold" w:eastAsia="MS Mincho" w:hAnsi="Times New Roman Bold"/>
          <w:b/>
          <w:caps/>
          <w:lang w:eastAsia="en-US"/>
        </w:rPr>
      </w:pPr>
      <w:r w:rsidRPr="008D1BCD">
        <w:rPr>
          <w:rFonts w:eastAsia="MS Mincho"/>
          <w:lang w:eastAsia="en-US"/>
        </w:rPr>
        <w:tab/>
      </w:r>
      <w:r w:rsidR="00742E97">
        <w:rPr>
          <w:rFonts w:eastAsia="MS Mincho"/>
          <w:lang w:eastAsia="en-US"/>
        </w:rPr>
        <w:t>T</w:t>
      </w:r>
      <w:r w:rsidRPr="008D1BCD">
        <w:rPr>
          <w:rFonts w:eastAsia="MS Mincho"/>
          <w:lang w:eastAsia="en-US"/>
        </w:rPr>
        <w:t xml:space="preserve">he site is preparing for </w:t>
      </w:r>
      <w:r w:rsidR="0051226C">
        <w:rPr>
          <w:rFonts w:eastAsia="MS Mincho"/>
          <w:lang w:eastAsia="en-US"/>
        </w:rPr>
        <w:t>Cold Hydro testing</w:t>
      </w:r>
      <w:r w:rsidRPr="008D1BCD">
        <w:rPr>
          <w:rFonts w:eastAsia="MS Mincho"/>
          <w:lang w:eastAsia="en-US"/>
        </w:rPr>
        <w:t xml:space="preserve">, which </w:t>
      </w:r>
      <w:r w:rsidRPr="00AE1C5D">
        <w:rPr>
          <w:rFonts w:eastAsia="MS Mincho"/>
          <w:lang w:eastAsia="en-US"/>
        </w:rPr>
        <w:t xml:space="preserve">is scheduled to begin </w:t>
      </w:r>
      <w:r w:rsidR="00742E97">
        <w:rPr>
          <w:rFonts w:eastAsia="MS Mincho"/>
          <w:lang w:eastAsia="en-US"/>
        </w:rPr>
        <w:t>later this year</w:t>
      </w:r>
      <w:r>
        <w:rPr>
          <w:rFonts w:eastAsia="MS Mincho"/>
          <w:lang w:eastAsia="en-US"/>
        </w:rPr>
        <w:t xml:space="preserve">. </w:t>
      </w:r>
      <w:r w:rsidR="0051226C">
        <w:rPr>
          <w:rFonts w:eastAsia="MS Mincho"/>
          <w:lang w:eastAsia="en-US"/>
        </w:rPr>
        <w:t xml:space="preserve">Cold Hydro testing </w:t>
      </w:r>
      <w:r w:rsidRPr="008D1BCD">
        <w:rPr>
          <w:rFonts w:eastAsia="MS Mincho"/>
          <w:lang w:eastAsia="en-US"/>
        </w:rPr>
        <w:t xml:space="preserve">verifies </w:t>
      </w:r>
      <w:r w:rsidR="003461D7">
        <w:rPr>
          <w:rFonts w:eastAsia="MS Mincho"/>
          <w:lang w:eastAsia="en-US"/>
        </w:rPr>
        <w:t>the integrity of the</w:t>
      </w:r>
      <w:r w:rsidR="003461D7" w:rsidRPr="003461D7">
        <w:rPr>
          <w:rFonts w:eastAsia="MS Mincho"/>
          <w:lang w:eastAsia="en-US"/>
        </w:rPr>
        <w:t xml:space="preserve"> </w:t>
      </w:r>
      <w:r w:rsidR="003461D7" w:rsidRPr="008D1BCD">
        <w:rPr>
          <w:rFonts w:eastAsia="MS Mincho"/>
          <w:lang w:eastAsia="en-US"/>
        </w:rPr>
        <w:t>primary system</w:t>
      </w:r>
      <w:r w:rsidR="003461D7">
        <w:rPr>
          <w:rFonts w:eastAsia="MS Mincho"/>
          <w:lang w:eastAsia="en-US"/>
        </w:rPr>
        <w:t xml:space="preserve"> at operating pressure.</w:t>
      </w:r>
      <w:r>
        <w:rPr>
          <w:rFonts w:eastAsia="MS Mincho"/>
          <w:lang w:eastAsia="en-US"/>
        </w:rPr>
        <w:t xml:space="preserve"> These</w:t>
      </w:r>
      <w:r w:rsidRPr="008D1BCD">
        <w:rPr>
          <w:rFonts w:eastAsia="MS Mincho"/>
          <w:lang w:eastAsia="en-US"/>
        </w:rPr>
        <w:t xml:space="preserve"> milestones </w:t>
      </w:r>
      <w:r>
        <w:rPr>
          <w:rFonts w:eastAsia="MS Mincho"/>
          <w:lang w:eastAsia="en-US"/>
        </w:rPr>
        <w:t>are</w:t>
      </w:r>
      <w:r w:rsidRPr="008D1BCD">
        <w:rPr>
          <w:rFonts w:eastAsia="MS Mincho"/>
          <w:lang w:eastAsia="en-US"/>
        </w:rPr>
        <w:t xml:space="preserve"> important to the successful startup and operation of the plant </w:t>
      </w:r>
      <w:r w:rsidR="007754EA">
        <w:rPr>
          <w:rFonts w:eastAsia="MS Mincho"/>
          <w:lang w:eastAsia="en-US"/>
        </w:rPr>
        <w:t xml:space="preserve">and </w:t>
      </w:r>
      <w:r w:rsidRPr="008D1BCD">
        <w:rPr>
          <w:rFonts w:eastAsia="MS Mincho"/>
          <w:lang w:eastAsia="en-US"/>
        </w:rPr>
        <w:t>will lay the foundation for commercial operations.</w:t>
      </w:r>
    </w:p>
    <w:p w14:paraId="6CD2C787" w14:textId="77777777" w:rsidR="00640463" w:rsidRPr="00C7634C" w:rsidRDefault="00640463" w:rsidP="00883B85">
      <w:pPr>
        <w:pStyle w:val="PSCHeader"/>
        <w:keepLines w:val="0"/>
        <w:widowControl w:val="0"/>
      </w:pPr>
      <w:r w:rsidRPr="00C7634C">
        <w:t>COVID-19 impact and Response</w:t>
      </w:r>
    </w:p>
    <w:p w14:paraId="6D3D69FF" w14:textId="77777777" w:rsidR="00640463" w:rsidRDefault="00640463" w:rsidP="00883B85">
      <w:pPr>
        <w:pStyle w:val="PSCQuestion"/>
        <w:keepLines w:val="0"/>
        <w:jc w:val="left"/>
      </w:pPr>
      <w:r>
        <w:t>q.</w:t>
      </w:r>
      <w:r>
        <w:tab/>
        <w:t>please provide an update on the covid-19 impacts on site.</w:t>
      </w:r>
    </w:p>
    <w:p w14:paraId="68184176" w14:textId="7D353E10" w:rsidR="00640463" w:rsidRPr="00274CA8" w:rsidRDefault="00640463" w:rsidP="00883B85">
      <w:pPr>
        <w:pStyle w:val="PSCAnswer"/>
        <w:keepNext/>
      </w:pPr>
      <w:r w:rsidRPr="002C4659">
        <w:rPr>
          <w:b/>
          <w:bCs/>
        </w:rPr>
        <w:t>A.</w:t>
      </w:r>
      <w:r>
        <w:tab/>
      </w:r>
      <w:r w:rsidR="00956F4C">
        <w:t>T</w:t>
      </w:r>
      <w:r w:rsidRPr="00274CA8">
        <w:t>he Project continues to navigate the effects of COVID-19 on its workforce, cost</w:t>
      </w:r>
      <w:r>
        <w:t>,</w:t>
      </w:r>
      <w:r w:rsidRPr="00274CA8">
        <w:t xml:space="preserve"> and schedule. Protecting the health and safety of the Vogtle Units</w:t>
      </w:r>
      <w:r w:rsidR="0060232D">
        <w:t> </w:t>
      </w:r>
      <w:r w:rsidRPr="00274CA8">
        <w:t xml:space="preserve">3 and 4 team and the surrounding community remains the highest priority for the Project. </w:t>
      </w:r>
    </w:p>
    <w:p w14:paraId="084E0A45" w14:textId="1C620A04" w:rsidR="00640463" w:rsidRPr="003C3428" w:rsidRDefault="00FE000F" w:rsidP="003C3428">
      <w:pPr>
        <w:pStyle w:val="PSCAnswer"/>
        <w:rPr>
          <w:lang w:val="x-none"/>
        </w:rPr>
      </w:pPr>
      <w:r>
        <w:tab/>
      </w:r>
      <w:r w:rsidR="00DF7F5A" w:rsidRPr="00DF7F5A">
        <w:rPr>
          <w:lang w:val="x-none"/>
        </w:rPr>
        <w:t xml:space="preserve">The </w:t>
      </w:r>
      <w:r w:rsidR="0021684A">
        <w:t>Site</w:t>
      </w:r>
      <w:r w:rsidR="0021684A" w:rsidRPr="00DF7F5A">
        <w:rPr>
          <w:lang w:val="x-none"/>
        </w:rPr>
        <w:t xml:space="preserve"> </w:t>
      </w:r>
      <w:r w:rsidR="00DF7F5A" w:rsidRPr="00DF7F5A">
        <w:rPr>
          <w:lang w:val="x-none"/>
        </w:rPr>
        <w:t xml:space="preserve">team continues to monitor the state of the pandemic, </w:t>
      </w:r>
      <w:r w:rsidR="00DF7F5A">
        <w:t xml:space="preserve">and adjust </w:t>
      </w:r>
      <w:r w:rsidR="00DF7F5A" w:rsidRPr="00DF7F5A">
        <w:rPr>
          <w:lang w:val="x-none"/>
        </w:rPr>
        <w:t xml:space="preserve">protocols as </w:t>
      </w:r>
      <w:r w:rsidR="00DF7F5A">
        <w:t>appropriate</w:t>
      </w:r>
      <w:r w:rsidR="00DF7F5A" w:rsidRPr="00DF7F5A">
        <w:rPr>
          <w:lang w:val="x-none"/>
        </w:rPr>
        <w:t xml:space="preserve"> to reduce the potential for further impacts on the Project.</w:t>
      </w:r>
      <w:r w:rsidR="003C3428">
        <w:t xml:space="preserve"> </w:t>
      </w:r>
      <w:r w:rsidR="008E4CF2">
        <w:t>T</w:t>
      </w:r>
      <w:r w:rsidR="00640463" w:rsidRPr="004A055E">
        <w:t>he over</w:t>
      </w:r>
      <w:r w:rsidR="00640463" w:rsidRPr="00274CA8">
        <w:t xml:space="preserve">all long-term impact of the pandemic on cost and schedule remains difficult to </w:t>
      </w:r>
      <w:r w:rsidR="00DC3283">
        <w:t>state</w:t>
      </w:r>
      <w:r w:rsidR="00DC3283" w:rsidRPr="00274CA8">
        <w:t xml:space="preserve"> </w:t>
      </w:r>
      <w:r w:rsidR="00640463" w:rsidRPr="00274CA8">
        <w:t>definitively</w:t>
      </w:r>
      <w:r w:rsidR="00DC3283">
        <w:t xml:space="preserve"> at this </w:t>
      </w:r>
      <w:r w:rsidR="001D68EB">
        <w:t>time but</w:t>
      </w:r>
      <w:r w:rsidR="00DC3283">
        <w:t xml:space="preserve"> </w:t>
      </w:r>
      <w:r w:rsidR="004F4EDD">
        <w:t xml:space="preserve">Georgia Power’s share </w:t>
      </w:r>
      <w:r w:rsidR="00DC3283">
        <w:t>has been estimated to cost in the range of $160-200 million and three to four months of schedule margin</w:t>
      </w:r>
      <w:r w:rsidR="00640463" w:rsidRPr="00274CA8">
        <w:t>.</w:t>
      </w:r>
    </w:p>
    <w:p w14:paraId="6E8D808C" w14:textId="11B9A44F" w:rsidR="00695547" w:rsidRPr="005A1A87" w:rsidRDefault="00695547" w:rsidP="000449A1">
      <w:pPr>
        <w:pStyle w:val="PSCHeader"/>
        <w:keepLines w:val="0"/>
        <w:widowControl w:val="0"/>
        <w:spacing w:before="240" w:line="360" w:lineRule="auto"/>
      </w:pPr>
      <w:r w:rsidRPr="005A1A87">
        <w:t>project challenges</w:t>
      </w:r>
    </w:p>
    <w:p w14:paraId="3530FD8A" w14:textId="32CA3C13" w:rsidR="00695547" w:rsidRDefault="00695547" w:rsidP="000449A1">
      <w:pPr>
        <w:pStyle w:val="PSCQuestion"/>
        <w:keepLines w:val="0"/>
        <w:widowControl w:val="0"/>
      </w:pPr>
      <w:r w:rsidRPr="004127BC">
        <w:t xml:space="preserve">Q. </w:t>
      </w:r>
      <w:r w:rsidRPr="004127BC">
        <w:tab/>
      </w:r>
      <w:r w:rsidR="00CC3C3F">
        <w:t xml:space="preserve">what are the </w:t>
      </w:r>
      <w:r w:rsidR="00421915">
        <w:t xml:space="preserve">Primary </w:t>
      </w:r>
      <w:r w:rsidR="00CC3C3F">
        <w:t>challenges facing the project today?</w:t>
      </w:r>
    </w:p>
    <w:p w14:paraId="33D88C52" w14:textId="57E2E9C6" w:rsidR="00D11302" w:rsidRDefault="00695547" w:rsidP="000449A1">
      <w:pPr>
        <w:pStyle w:val="PSCHeader"/>
        <w:keepNext w:val="0"/>
        <w:keepLines w:val="0"/>
        <w:widowControl w:val="0"/>
        <w:numPr>
          <w:ilvl w:val="0"/>
          <w:numId w:val="0"/>
        </w:numPr>
        <w:spacing w:line="360" w:lineRule="auto"/>
        <w:ind w:left="720" w:hanging="720"/>
        <w:jc w:val="both"/>
        <w:rPr>
          <w:rFonts w:ascii="Times New Roman" w:eastAsia="Calibri" w:hAnsi="Times New Roman" w:cs="Times New Roman"/>
          <w:b w:val="0"/>
          <w:caps w:val="0"/>
          <w:szCs w:val="22"/>
          <w:u w:val="none"/>
          <w:lang w:eastAsia="en-US"/>
        </w:rPr>
      </w:pPr>
      <w:r w:rsidRPr="00BE30AB">
        <w:rPr>
          <w:rStyle w:val="PSCQuestionChar"/>
          <w:u w:val="none"/>
        </w:rPr>
        <w:t>A.</w:t>
      </w:r>
      <w:r w:rsidRPr="00E6227E">
        <w:rPr>
          <w:rFonts w:ascii="Times New Roman" w:eastAsia="Calibri" w:hAnsi="Times New Roman" w:cs="Times New Roman"/>
          <w:b w:val="0"/>
          <w:caps w:val="0"/>
          <w:szCs w:val="22"/>
          <w:u w:val="none"/>
          <w:lang w:eastAsia="en-US"/>
        </w:rPr>
        <w:tab/>
      </w:r>
      <w:r w:rsidR="00E6227E" w:rsidRPr="00E6227E">
        <w:rPr>
          <w:rFonts w:ascii="Times New Roman" w:eastAsia="Calibri" w:hAnsi="Times New Roman" w:cs="Times New Roman"/>
          <w:b w:val="0"/>
          <w:caps w:val="0"/>
          <w:szCs w:val="22"/>
          <w:u w:val="none"/>
          <w:lang w:eastAsia="en-US"/>
        </w:rPr>
        <w:t>The Project has continued to face</w:t>
      </w:r>
      <w:r w:rsidR="00DF18DC">
        <w:rPr>
          <w:rFonts w:ascii="Times New Roman" w:eastAsia="Calibri" w:hAnsi="Times New Roman" w:cs="Times New Roman"/>
          <w:b w:val="0"/>
          <w:caps w:val="0"/>
          <w:szCs w:val="22"/>
          <w:u w:val="none"/>
          <w:lang w:eastAsia="en-US"/>
        </w:rPr>
        <w:t xml:space="preserve"> significant</w:t>
      </w:r>
      <w:r w:rsidR="00E6227E" w:rsidRPr="00E6227E">
        <w:rPr>
          <w:rFonts w:ascii="Times New Roman" w:eastAsia="Calibri" w:hAnsi="Times New Roman" w:cs="Times New Roman"/>
          <w:b w:val="0"/>
          <w:caps w:val="0"/>
          <w:szCs w:val="22"/>
          <w:u w:val="none"/>
          <w:lang w:eastAsia="en-US"/>
        </w:rPr>
        <w:t xml:space="preserve"> challenges to performance, </w:t>
      </w:r>
      <w:r w:rsidR="006650D8">
        <w:rPr>
          <w:rFonts w:ascii="Times New Roman" w:eastAsia="Calibri" w:hAnsi="Times New Roman" w:cs="Times New Roman"/>
          <w:b w:val="0"/>
          <w:caps w:val="0"/>
          <w:szCs w:val="22"/>
          <w:u w:val="none"/>
          <w:lang w:eastAsia="en-US"/>
        </w:rPr>
        <w:t xml:space="preserve">specifically </w:t>
      </w:r>
      <w:r w:rsidR="00A3626D">
        <w:rPr>
          <w:rFonts w:ascii="Times New Roman" w:eastAsia="Calibri" w:hAnsi="Times New Roman" w:cs="Times New Roman"/>
          <w:b w:val="0"/>
          <w:caps w:val="0"/>
          <w:szCs w:val="22"/>
          <w:u w:val="none"/>
          <w:lang w:eastAsia="en-US"/>
        </w:rPr>
        <w:t>for Unit 3</w:t>
      </w:r>
      <w:r w:rsidR="006650D8" w:rsidRPr="00E6227E">
        <w:rPr>
          <w:rFonts w:ascii="Times New Roman" w:eastAsia="Calibri" w:hAnsi="Times New Roman" w:cs="Times New Roman"/>
          <w:b w:val="0"/>
          <w:caps w:val="0"/>
          <w:szCs w:val="22"/>
          <w:u w:val="none"/>
          <w:lang w:eastAsia="en-US"/>
        </w:rPr>
        <w:t xml:space="preserve"> </w:t>
      </w:r>
      <w:r w:rsidR="00E6227E" w:rsidRPr="00E6227E">
        <w:rPr>
          <w:rFonts w:ascii="Times New Roman" w:eastAsia="Calibri" w:hAnsi="Times New Roman" w:cs="Times New Roman"/>
          <w:b w:val="0"/>
          <w:caps w:val="0"/>
          <w:szCs w:val="22"/>
          <w:u w:val="none"/>
          <w:lang w:eastAsia="en-US"/>
        </w:rPr>
        <w:t xml:space="preserve">in the area of </w:t>
      </w:r>
      <w:r w:rsidR="008E2D5B">
        <w:rPr>
          <w:rFonts w:ascii="Times New Roman" w:eastAsia="Calibri" w:hAnsi="Times New Roman" w:cs="Times New Roman"/>
          <w:b w:val="0"/>
          <w:caps w:val="0"/>
          <w:szCs w:val="22"/>
          <w:u w:val="none"/>
          <w:lang w:eastAsia="en-US"/>
        </w:rPr>
        <w:t>documentation</w:t>
      </w:r>
      <w:r w:rsidR="00E6227E" w:rsidRPr="00E6227E">
        <w:rPr>
          <w:rFonts w:ascii="Times New Roman" w:eastAsia="Calibri" w:hAnsi="Times New Roman" w:cs="Times New Roman"/>
          <w:b w:val="0"/>
          <w:caps w:val="0"/>
          <w:szCs w:val="22"/>
          <w:u w:val="none"/>
          <w:lang w:eastAsia="en-US"/>
        </w:rPr>
        <w:t xml:space="preserve"> closure,</w:t>
      </w:r>
      <w:r w:rsidR="00A3626D">
        <w:rPr>
          <w:rFonts w:ascii="Times New Roman" w:eastAsia="Calibri" w:hAnsi="Times New Roman" w:cs="Times New Roman"/>
          <w:b w:val="0"/>
          <w:caps w:val="0"/>
          <w:szCs w:val="22"/>
          <w:u w:val="none"/>
          <w:lang w:eastAsia="en-US"/>
        </w:rPr>
        <w:t xml:space="preserve"> which ha</w:t>
      </w:r>
      <w:r w:rsidR="00291C33">
        <w:rPr>
          <w:rFonts w:ascii="Times New Roman" w:eastAsia="Calibri" w:hAnsi="Times New Roman" w:cs="Times New Roman"/>
          <w:b w:val="0"/>
          <w:caps w:val="0"/>
          <w:szCs w:val="22"/>
          <w:u w:val="none"/>
          <w:lang w:eastAsia="en-US"/>
        </w:rPr>
        <w:t>s</w:t>
      </w:r>
      <w:r w:rsidR="00A3626D">
        <w:rPr>
          <w:rFonts w:ascii="Times New Roman" w:eastAsia="Calibri" w:hAnsi="Times New Roman" w:cs="Times New Roman"/>
          <w:b w:val="0"/>
          <w:caps w:val="0"/>
          <w:szCs w:val="22"/>
          <w:u w:val="none"/>
          <w:lang w:eastAsia="en-US"/>
        </w:rPr>
        <w:t xml:space="preserve"> </w:t>
      </w:r>
      <w:r w:rsidR="008E2D5B">
        <w:rPr>
          <w:rFonts w:ascii="Times New Roman" w:eastAsia="Calibri" w:hAnsi="Times New Roman" w:cs="Times New Roman"/>
          <w:b w:val="0"/>
          <w:caps w:val="0"/>
          <w:szCs w:val="22"/>
          <w:u w:val="none"/>
          <w:lang w:eastAsia="en-US"/>
        </w:rPr>
        <w:t>delayed transition of craft and field non-manual resources to Unit 4 and impacted production on Unit 4</w:t>
      </w:r>
      <w:r w:rsidR="00E6227E" w:rsidRPr="00E6227E">
        <w:rPr>
          <w:rFonts w:ascii="Times New Roman" w:eastAsia="Calibri" w:hAnsi="Times New Roman" w:cs="Times New Roman"/>
          <w:b w:val="0"/>
          <w:caps w:val="0"/>
          <w:szCs w:val="22"/>
          <w:u w:val="none"/>
          <w:lang w:eastAsia="en-US"/>
        </w:rPr>
        <w:t xml:space="preserve">. </w:t>
      </w:r>
      <w:r w:rsidR="00291C33">
        <w:rPr>
          <w:rFonts w:ascii="Times New Roman" w:eastAsia="Calibri" w:hAnsi="Times New Roman" w:cs="Times New Roman"/>
          <w:b w:val="0"/>
          <w:caps w:val="0"/>
          <w:szCs w:val="22"/>
          <w:u w:val="none"/>
          <w:lang w:eastAsia="en-US"/>
        </w:rPr>
        <w:t xml:space="preserve">As the Project team continues to move toward completion on Unit 3, </w:t>
      </w:r>
      <w:r w:rsidR="008E2D5B">
        <w:rPr>
          <w:rFonts w:ascii="Times New Roman" w:eastAsia="Calibri" w:hAnsi="Times New Roman" w:cs="Times New Roman"/>
          <w:b w:val="0"/>
          <w:caps w:val="0"/>
          <w:szCs w:val="22"/>
          <w:u w:val="none"/>
          <w:lang w:eastAsia="en-US"/>
        </w:rPr>
        <w:t>documentation</w:t>
      </w:r>
      <w:r w:rsidR="00291C33">
        <w:rPr>
          <w:rFonts w:ascii="Times New Roman" w:eastAsia="Calibri" w:hAnsi="Times New Roman" w:cs="Times New Roman"/>
          <w:b w:val="0"/>
          <w:caps w:val="0"/>
          <w:szCs w:val="22"/>
          <w:u w:val="none"/>
          <w:lang w:eastAsia="en-US"/>
        </w:rPr>
        <w:t xml:space="preserve"> completion challenges production on the Unit.</w:t>
      </w:r>
      <w:r w:rsidR="005518D2">
        <w:rPr>
          <w:rFonts w:ascii="Times New Roman" w:eastAsia="Calibri" w:hAnsi="Times New Roman" w:cs="Times New Roman"/>
          <w:b w:val="0"/>
          <w:caps w:val="0"/>
          <w:szCs w:val="22"/>
          <w:u w:val="none"/>
          <w:lang w:eastAsia="en-US"/>
        </w:rPr>
        <w:t xml:space="preserve"> </w:t>
      </w:r>
      <w:r w:rsidR="008E2D5B">
        <w:rPr>
          <w:rFonts w:ascii="Times New Roman" w:eastAsia="Calibri" w:hAnsi="Times New Roman" w:cs="Times New Roman"/>
          <w:b w:val="0"/>
          <w:caps w:val="0"/>
          <w:szCs w:val="22"/>
          <w:u w:val="none"/>
          <w:lang w:eastAsia="en-US"/>
        </w:rPr>
        <w:t>Documentation completion</w:t>
      </w:r>
      <w:r w:rsidR="0014660C">
        <w:rPr>
          <w:rFonts w:ascii="Times New Roman" w:eastAsia="Calibri" w:hAnsi="Times New Roman" w:cs="Times New Roman"/>
          <w:b w:val="0"/>
          <w:caps w:val="0"/>
          <w:szCs w:val="22"/>
          <w:u w:val="none"/>
          <w:lang w:eastAsia="en-US"/>
        </w:rPr>
        <w:t xml:space="preserve"> </w:t>
      </w:r>
      <w:r w:rsidR="000379D2">
        <w:rPr>
          <w:rFonts w:ascii="Times New Roman" w:eastAsia="Calibri" w:hAnsi="Times New Roman" w:cs="Times New Roman"/>
          <w:b w:val="0"/>
          <w:caps w:val="0"/>
          <w:szCs w:val="22"/>
          <w:u w:val="none"/>
          <w:lang w:eastAsia="en-US"/>
        </w:rPr>
        <w:t>continues to be a major focus for the Site team</w:t>
      </w:r>
      <w:r w:rsidR="00797689">
        <w:rPr>
          <w:rFonts w:ascii="Times New Roman" w:eastAsia="Calibri" w:hAnsi="Times New Roman" w:cs="Times New Roman"/>
          <w:b w:val="0"/>
          <w:caps w:val="0"/>
          <w:szCs w:val="22"/>
          <w:u w:val="none"/>
          <w:lang w:eastAsia="en-US"/>
        </w:rPr>
        <w:t>,</w:t>
      </w:r>
      <w:r w:rsidR="000379D2">
        <w:rPr>
          <w:rFonts w:ascii="Times New Roman" w:eastAsia="Calibri" w:hAnsi="Times New Roman" w:cs="Times New Roman"/>
          <w:b w:val="0"/>
          <w:caps w:val="0"/>
          <w:szCs w:val="22"/>
          <w:u w:val="none"/>
          <w:lang w:eastAsia="en-US"/>
        </w:rPr>
        <w:t xml:space="preserve"> and several efforts are underway to complete the required documentation </w:t>
      </w:r>
      <w:r w:rsidR="00797689">
        <w:rPr>
          <w:rFonts w:ascii="Times New Roman" w:eastAsia="Calibri" w:hAnsi="Times New Roman" w:cs="Times New Roman"/>
          <w:b w:val="0"/>
          <w:caps w:val="0"/>
          <w:szCs w:val="22"/>
          <w:u w:val="none"/>
          <w:lang w:eastAsia="en-US"/>
        </w:rPr>
        <w:t xml:space="preserve">necessary </w:t>
      </w:r>
      <w:r w:rsidR="000379D2">
        <w:rPr>
          <w:rFonts w:ascii="Times New Roman" w:eastAsia="Calibri" w:hAnsi="Times New Roman" w:cs="Times New Roman"/>
          <w:b w:val="0"/>
          <w:caps w:val="0"/>
          <w:szCs w:val="22"/>
          <w:u w:val="none"/>
          <w:lang w:eastAsia="en-US"/>
        </w:rPr>
        <w:t>to achieve successful startup and commissioning.</w:t>
      </w:r>
      <w:r w:rsidR="005518D2">
        <w:rPr>
          <w:rFonts w:ascii="Times New Roman" w:eastAsia="Calibri" w:hAnsi="Times New Roman" w:cs="Times New Roman"/>
          <w:b w:val="0"/>
          <w:caps w:val="0"/>
          <w:szCs w:val="22"/>
          <w:u w:val="none"/>
          <w:lang w:eastAsia="en-US"/>
        </w:rPr>
        <w:t xml:space="preserve"> </w:t>
      </w:r>
      <w:r w:rsidR="00DB4BEB">
        <w:rPr>
          <w:rFonts w:ascii="Times New Roman" w:eastAsia="Calibri" w:hAnsi="Times New Roman" w:cs="Times New Roman"/>
          <w:b w:val="0"/>
          <w:caps w:val="0"/>
          <w:szCs w:val="22"/>
          <w:u w:val="none"/>
          <w:lang w:eastAsia="en-US"/>
        </w:rPr>
        <w:t xml:space="preserve">In the recent weeks, significant progress has been made in the closure of </w:t>
      </w:r>
      <w:r w:rsidR="00F3131E">
        <w:rPr>
          <w:rFonts w:ascii="Times New Roman" w:eastAsia="Calibri" w:hAnsi="Times New Roman" w:cs="Times New Roman"/>
          <w:b w:val="0"/>
          <w:caps w:val="0"/>
          <w:szCs w:val="22"/>
          <w:u w:val="none"/>
          <w:lang w:eastAsia="en-US"/>
        </w:rPr>
        <w:t>IRs</w:t>
      </w:r>
      <w:r w:rsidR="004F4EDD">
        <w:rPr>
          <w:rFonts w:ascii="Times New Roman" w:eastAsia="Calibri" w:hAnsi="Times New Roman" w:cs="Times New Roman"/>
          <w:b w:val="0"/>
          <w:caps w:val="0"/>
          <w:szCs w:val="22"/>
          <w:u w:val="none"/>
          <w:lang w:eastAsia="en-US"/>
        </w:rPr>
        <w:t xml:space="preserve"> </w:t>
      </w:r>
      <w:r w:rsidR="00DB4BEB">
        <w:rPr>
          <w:rFonts w:ascii="Times New Roman" w:eastAsia="Calibri" w:hAnsi="Times New Roman" w:cs="Times New Roman"/>
          <w:b w:val="0"/>
          <w:caps w:val="0"/>
          <w:szCs w:val="22"/>
          <w:u w:val="none"/>
          <w:lang w:eastAsia="en-US"/>
        </w:rPr>
        <w:t xml:space="preserve">and other project documentation. </w:t>
      </w:r>
      <w:r w:rsidR="00625061">
        <w:rPr>
          <w:rFonts w:ascii="Times New Roman" w:eastAsia="Calibri" w:hAnsi="Times New Roman" w:cs="Times New Roman"/>
          <w:b w:val="0"/>
          <w:caps w:val="0"/>
          <w:szCs w:val="22"/>
          <w:u w:val="none"/>
          <w:lang w:eastAsia="en-US"/>
        </w:rPr>
        <w:t xml:space="preserve">The Project team continues to prioritize safety and quality </w:t>
      </w:r>
      <w:r w:rsidR="004F4EDD">
        <w:rPr>
          <w:rFonts w:ascii="Times New Roman" w:eastAsia="Calibri" w:hAnsi="Times New Roman" w:cs="Times New Roman"/>
          <w:b w:val="0"/>
          <w:caps w:val="0"/>
          <w:szCs w:val="22"/>
          <w:u w:val="none"/>
          <w:lang w:eastAsia="en-US"/>
        </w:rPr>
        <w:t xml:space="preserve">ahead of </w:t>
      </w:r>
      <w:r w:rsidR="00625061">
        <w:rPr>
          <w:rFonts w:ascii="Times New Roman" w:eastAsia="Calibri" w:hAnsi="Times New Roman" w:cs="Times New Roman"/>
          <w:b w:val="0"/>
          <w:caps w:val="0"/>
          <w:szCs w:val="22"/>
          <w:u w:val="none"/>
          <w:lang w:eastAsia="en-US"/>
        </w:rPr>
        <w:t>schedule</w:t>
      </w:r>
      <w:r w:rsidR="000379D2">
        <w:rPr>
          <w:rFonts w:ascii="Times New Roman" w:eastAsia="Calibri" w:hAnsi="Times New Roman" w:cs="Times New Roman"/>
          <w:b w:val="0"/>
          <w:caps w:val="0"/>
          <w:szCs w:val="22"/>
          <w:u w:val="none"/>
          <w:lang w:eastAsia="en-US"/>
        </w:rPr>
        <w:t xml:space="preserve"> and </w:t>
      </w:r>
      <w:r w:rsidR="00625061">
        <w:rPr>
          <w:rFonts w:ascii="Times New Roman" w:eastAsia="Calibri" w:hAnsi="Times New Roman" w:cs="Times New Roman"/>
          <w:b w:val="0"/>
          <w:caps w:val="0"/>
          <w:szCs w:val="22"/>
          <w:u w:val="none"/>
          <w:lang w:eastAsia="en-US"/>
        </w:rPr>
        <w:t>t</w:t>
      </w:r>
      <w:r w:rsidR="00E6227E" w:rsidRPr="00E6227E">
        <w:rPr>
          <w:rFonts w:ascii="Times New Roman" w:eastAsia="Calibri" w:hAnsi="Times New Roman" w:cs="Times New Roman"/>
          <w:b w:val="0"/>
          <w:caps w:val="0"/>
          <w:szCs w:val="22"/>
          <w:u w:val="none"/>
          <w:lang w:eastAsia="en-US"/>
        </w:rPr>
        <w:t xml:space="preserve">he Project team is working closely with Bechtel and subcontractors to </w:t>
      </w:r>
      <w:r w:rsidR="00625061">
        <w:rPr>
          <w:rFonts w:ascii="Times New Roman" w:eastAsia="Calibri" w:hAnsi="Times New Roman" w:cs="Times New Roman"/>
          <w:b w:val="0"/>
          <w:caps w:val="0"/>
          <w:szCs w:val="22"/>
          <w:u w:val="none"/>
          <w:lang w:eastAsia="en-US"/>
        </w:rPr>
        <w:t>s</w:t>
      </w:r>
      <w:r w:rsidR="00E6227E" w:rsidRPr="00E6227E">
        <w:rPr>
          <w:rFonts w:ascii="Times New Roman" w:eastAsia="Calibri" w:hAnsi="Times New Roman" w:cs="Times New Roman"/>
          <w:b w:val="0"/>
          <w:caps w:val="0"/>
          <w:szCs w:val="22"/>
          <w:u w:val="none"/>
          <w:lang w:eastAsia="en-US"/>
        </w:rPr>
        <w:t xml:space="preserve">upport their efforts </w:t>
      </w:r>
      <w:r w:rsidR="00E6227E" w:rsidRPr="00877584">
        <w:rPr>
          <w:rFonts w:ascii="Times New Roman" w:eastAsia="Calibri" w:hAnsi="Times New Roman" w:cs="Times New Roman"/>
          <w:b w:val="0"/>
          <w:caps w:val="0"/>
          <w:szCs w:val="22"/>
          <w:u w:val="none"/>
          <w:lang w:eastAsia="en-US"/>
        </w:rPr>
        <w:t>to increase production in a safe and quality manner.</w:t>
      </w:r>
    </w:p>
    <w:p w14:paraId="73487143" w14:textId="464D5EF4" w:rsidR="00882069" w:rsidRPr="00030B55" w:rsidRDefault="00882069" w:rsidP="00883B85">
      <w:pPr>
        <w:pStyle w:val="PSCQuestion"/>
        <w:keepLines w:val="0"/>
        <w:tabs>
          <w:tab w:val="left" w:pos="0"/>
        </w:tabs>
      </w:pPr>
      <w:r w:rsidRPr="00882069">
        <w:rPr>
          <w:rFonts w:ascii="Times New Roman" w:eastAsia="Calibri" w:hAnsi="Times New Roman"/>
          <w:bCs/>
          <w:caps w:val="0"/>
          <w:szCs w:val="22"/>
        </w:rPr>
        <w:t>Q.</w:t>
      </w:r>
      <w:r w:rsidRPr="00882069">
        <w:rPr>
          <w:rFonts w:ascii="Times New Roman" w:eastAsia="Calibri" w:hAnsi="Times New Roman"/>
          <w:bCs/>
          <w:caps w:val="0"/>
          <w:szCs w:val="22"/>
        </w:rPr>
        <w:tab/>
        <w:t xml:space="preserve">PLEASE </w:t>
      </w:r>
      <w:r w:rsidR="00030B55" w:rsidRPr="00030B55">
        <w:t>provide an update on the Unit 3 remediation work</w:t>
      </w:r>
      <w:r w:rsidRPr="00030B55">
        <w:t>.</w:t>
      </w:r>
    </w:p>
    <w:p w14:paraId="77DF242D" w14:textId="30205D39" w:rsidR="00D12BB0" w:rsidRDefault="00882069" w:rsidP="00883B85">
      <w:pPr>
        <w:pStyle w:val="PSCQuestion"/>
        <w:keepLines w:val="0"/>
        <w:tabs>
          <w:tab w:val="left" w:pos="0"/>
        </w:tabs>
        <w:rPr>
          <w:rFonts w:ascii="Times New Roman" w:eastAsia="Calibri" w:hAnsi="Times New Roman"/>
          <w:b w:val="0"/>
          <w:caps w:val="0"/>
          <w:szCs w:val="22"/>
        </w:rPr>
      </w:pPr>
      <w:r w:rsidRPr="00556C5F">
        <w:rPr>
          <w:rFonts w:ascii="Times New Roman" w:eastAsia="Calibri" w:hAnsi="Times New Roman"/>
          <w:bCs/>
          <w:caps w:val="0"/>
          <w:szCs w:val="22"/>
        </w:rPr>
        <w:t>A.</w:t>
      </w:r>
      <w:r>
        <w:rPr>
          <w:rFonts w:ascii="Times New Roman" w:eastAsia="Calibri" w:hAnsi="Times New Roman"/>
          <w:b w:val="0"/>
          <w:caps w:val="0"/>
          <w:szCs w:val="22"/>
        </w:rPr>
        <w:tab/>
      </w:r>
      <w:r w:rsidR="00575A0E">
        <w:rPr>
          <w:rFonts w:ascii="Times New Roman" w:eastAsia="Calibri" w:hAnsi="Times New Roman"/>
          <w:b w:val="0"/>
          <w:caps w:val="0"/>
          <w:szCs w:val="22"/>
        </w:rPr>
        <w:t xml:space="preserve">The Project team has made significant progress with remediation work for Unit 3. The Project continues to employ a critical path and near critical path strategy for the completion of remaining work. As previously discussed, this strategy ensures the resources remain collectively focused on achieving the same near-term goals as the Project progress towards the 103(g) and Fuel Load milestones. The success of this process is best demonstrated by the positive results of the </w:t>
      </w:r>
      <w:r w:rsidR="003D2E32">
        <w:rPr>
          <w:rFonts w:ascii="Times New Roman" w:eastAsia="Calibri" w:hAnsi="Times New Roman"/>
          <w:b w:val="0"/>
          <w:caps w:val="0"/>
          <w:szCs w:val="22"/>
        </w:rPr>
        <w:t xml:space="preserve">recent </w:t>
      </w:r>
      <w:r w:rsidR="00575A0E">
        <w:rPr>
          <w:rFonts w:ascii="Times New Roman" w:eastAsia="Calibri" w:hAnsi="Times New Roman"/>
          <w:b w:val="0"/>
          <w:caps w:val="0"/>
          <w:szCs w:val="22"/>
        </w:rPr>
        <w:t>NRC follow-up visit.</w:t>
      </w:r>
    </w:p>
    <w:p w14:paraId="67F13DD1" w14:textId="25A9EB80" w:rsidR="004F4EDD" w:rsidRPr="00D966C5" w:rsidRDefault="004F4EDD" w:rsidP="004F4EDD">
      <w:pPr>
        <w:spacing w:after="240" w:line="360" w:lineRule="auto"/>
        <w:ind w:left="720" w:hanging="720"/>
        <w:jc w:val="both"/>
        <w:rPr>
          <w:b/>
        </w:rPr>
      </w:pPr>
      <w:r w:rsidRPr="00D966C5">
        <w:rPr>
          <w:b/>
        </w:rPr>
        <w:t>Q.</w:t>
      </w:r>
      <w:r w:rsidRPr="00D966C5">
        <w:rPr>
          <w:b/>
        </w:rPr>
        <w:tab/>
      </w:r>
      <w:r w:rsidRPr="00030B55">
        <w:rPr>
          <w:rStyle w:val="PSCQuestionChar"/>
        </w:rPr>
        <w:t xml:space="preserve">Please provide an update on the Project’s </w:t>
      </w:r>
      <w:r w:rsidR="00DF6AAF">
        <w:rPr>
          <w:rStyle w:val="PSCQuestionChar"/>
        </w:rPr>
        <w:t xml:space="preserve">documentation </w:t>
      </w:r>
      <w:r w:rsidRPr="00030B55">
        <w:rPr>
          <w:rStyle w:val="PSCQuestionChar"/>
        </w:rPr>
        <w:t>closure efforts.</w:t>
      </w:r>
    </w:p>
    <w:p w14:paraId="2CDD584A" w14:textId="09E6A6FE" w:rsidR="004F4EDD" w:rsidRDefault="004F4EDD" w:rsidP="004F4EDD">
      <w:pPr>
        <w:spacing w:after="240" w:line="360" w:lineRule="auto"/>
        <w:ind w:left="720" w:hanging="720"/>
        <w:jc w:val="both"/>
      </w:pPr>
      <w:r w:rsidRPr="00D4011C">
        <w:rPr>
          <w:b/>
          <w:bCs/>
        </w:rPr>
        <w:t>A.</w:t>
      </w:r>
      <w:r>
        <w:tab/>
        <w:t xml:space="preserve">The Project continues to progress with the completion of </w:t>
      </w:r>
      <w:r w:rsidR="00DF6AAF">
        <w:t xml:space="preserve">documentation </w:t>
      </w:r>
      <w:r>
        <w:t xml:space="preserve">closure. As discussed in the past, the closure of </w:t>
      </w:r>
      <w:r w:rsidR="00DF6AAF">
        <w:t xml:space="preserve">documentation </w:t>
      </w:r>
      <w:r>
        <w:t xml:space="preserve">demonstrating the Plant is constructed according to the design and per the required codes, is an essential aspect of completing a </w:t>
      </w:r>
      <w:r w:rsidR="0051226C">
        <w:t>nuclear power p</w:t>
      </w:r>
      <w:r>
        <w:t xml:space="preserve">lant. The completion of the </w:t>
      </w:r>
      <w:r w:rsidR="00DE4A3B">
        <w:t>IRs</w:t>
      </w:r>
      <w:r w:rsidR="00A60E2D">
        <w:t xml:space="preserve"> and work packages</w:t>
      </w:r>
      <w:r>
        <w:t xml:space="preserve"> encompass</w:t>
      </w:r>
      <w:r w:rsidR="00883B85">
        <w:t>es</w:t>
      </w:r>
      <w:r>
        <w:t xml:space="preserve"> the verification of numerous aspects of the construction process, and confirms the Plant is constructed </w:t>
      </w:r>
      <w:r w:rsidRPr="0065450C">
        <w:t xml:space="preserve">according to design and the required codes. </w:t>
      </w:r>
    </w:p>
    <w:p w14:paraId="64A51006" w14:textId="2D3D1DBA" w:rsidR="004F4EDD" w:rsidRDefault="004F4EDD" w:rsidP="0000750D">
      <w:pPr>
        <w:spacing w:after="240" w:line="360" w:lineRule="auto"/>
        <w:ind w:left="720"/>
        <w:jc w:val="both"/>
      </w:pPr>
      <w:r>
        <w:t>T</w:t>
      </w:r>
      <w:r w:rsidRPr="0065450C">
        <w:t>he resources</w:t>
      </w:r>
      <w:r w:rsidRPr="002944DA">
        <w:t xml:space="preserve"> focused on the completion of the </w:t>
      </w:r>
      <w:r w:rsidR="00DE4A3B">
        <w:t>IRs</w:t>
      </w:r>
      <w:r w:rsidRPr="002944DA">
        <w:t xml:space="preserve"> are transitioning their focus to the closure of work packages as the </w:t>
      </w:r>
      <w:r>
        <w:t xml:space="preserve">physical work and </w:t>
      </w:r>
      <w:r w:rsidRPr="002944DA">
        <w:t xml:space="preserve">documentation required to ensure the plant is built to the required specification is </w:t>
      </w:r>
      <w:r w:rsidRPr="0065450C">
        <w:t>completed. The Project team remains committed to ensuring the Plant is constructed and will operate safely</w:t>
      </w:r>
      <w:r>
        <w:t>,</w:t>
      </w:r>
      <w:r w:rsidRPr="0065450C">
        <w:t xml:space="preserve"> which includes the completion of </w:t>
      </w:r>
      <w:r w:rsidR="00DF6AAF">
        <w:t>documentation</w:t>
      </w:r>
      <w:r w:rsidR="00DF6AAF" w:rsidRPr="0065450C">
        <w:t xml:space="preserve"> </w:t>
      </w:r>
      <w:r w:rsidRPr="0065450C">
        <w:t>required to demonstrate adherence</w:t>
      </w:r>
      <w:r>
        <w:t xml:space="preserve"> </w:t>
      </w:r>
      <w:r w:rsidRPr="0065450C">
        <w:t>to design and the required codes.</w:t>
      </w:r>
    </w:p>
    <w:p w14:paraId="19C3F83F" w14:textId="495965ED" w:rsidR="00575A0E" w:rsidRPr="00C41E7F" w:rsidRDefault="00575A0E" w:rsidP="00575A0E">
      <w:pPr>
        <w:pStyle w:val="PSCQuestion"/>
        <w:keepNext w:val="0"/>
        <w:keepLines w:val="0"/>
        <w:widowControl w:val="0"/>
      </w:pPr>
      <w:r>
        <w:t>q.</w:t>
      </w:r>
      <w:r>
        <w:tab/>
      </w:r>
      <w:r w:rsidR="004F4EDD" w:rsidRPr="00C41E7F">
        <w:t>IS the project team leveraging snc fleet resources to assist in preparing unit 3 for operations?</w:t>
      </w:r>
    </w:p>
    <w:p w14:paraId="6CFB0D76" w14:textId="2CE7DB34" w:rsidR="007332A8" w:rsidRDefault="00575A0E" w:rsidP="00C41E7F">
      <w:pPr>
        <w:pStyle w:val="PSCQuestion"/>
        <w:keepNext w:val="0"/>
        <w:keepLines w:val="0"/>
        <w:widowControl w:val="0"/>
        <w:rPr>
          <w:rFonts w:ascii="Times New Roman" w:eastAsia="Calibri" w:hAnsi="Times New Roman"/>
          <w:b w:val="0"/>
          <w:caps w:val="0"/>
          <w:szCs w:val="22"/>
        </w:rPr>
      </w:pPr>
      <w:r w:rsidRPr="00C41E7F">
        <w:rPr>
          <w:rFonts w:ascii="Times New Roman" w:eastAsia="Calibri" w:hAnsi="Times New Roman"/>
          <w:bCs/>
          <w:caps w:val="0"/>
          <w:szCs w:val="22"/>
        </w:rPr>
        <w:t>A.</w:t>
      </w:r>
      <w:r w:rsidRPr="00C41E7F">
        <w:rPr>
          <w:rFonts w:ascii="Times New Roman" w:eastAsia="Calibri" w:hAnsi="Times New Roman"/>
          <w:b w:val="0"/>
          <w:caps w:val="0"/>
          <w:szCs w:val="22"/>
        </w:rPr>
        <w:tab/>
      </w:r>
      <w:r w:rsidR="004F4EDD" w:rsidRPr="00C41E7F">
        <w:rPr>
          <w:rFonts w:ascii="Times New Roman" w:eastAsia="Calibri" w:hAnsi="Times New Roman"/>
          <w:b w:val="0"/>
          <w:caps w:val="0"/>
          <w:szCs w:val="22"/>
        </w:rPr>
        <w:t xml:space="preserve">Yes. </w:t>
      </w:r>
      <w:r w:rsidR="007332A8" w:rsidRPr="00C41E7F">
        <w:rPr>
          <w:rFonts w:ascii="Times New Roman" w:eastAsia="Calibri" w:hAnsi="Times New Roman"/>
          <w:b w:val="0"/>
          <w:caps w:val="0"/>
          <w:szCs w:val="22"/>
        </w:rPr>
        <w:t xml:space="preserve">As Unit 3 approaches Fuel Load, Project Leadership has engaged the broader Southern Nuclear fleet to provide support and oversight of the Operations team. </w:t>
      </w:r>
      <w:r w:rsidR="004F4EDD" w:rsidRPr="00C41E7F">
        <w:rPr>
          <w:rFonts w:ascii="Times New Roman" w:eastAsia="Calibri" w:hAnsi="Times New Roman"/>
          <w:b w:val="0"/>
          <w:caps w:val="0"/>
          <w:szCs w:val="22"/>
        </w:rPr>
        <w:t>An</w:t>
      </w:r>
      <w:r w:rsidR="004F4EDD" w:rsidRPr="00B2187E">
        <w:rPr>
          <w:rFonts w:ascii="Times New Roman" w:eastAsia="Calibri" w:hAnsi="Times New Roman"/>
          <w:b w:val="0"/>
          <w:caps w:val="0"/>
          <w:szCs w:val="22"/>
        </w:rPr>
        <w:t xml:space="preserve"> integrated plan to transition from a construction site to an operating reactor is in place.</w:t>
      </w:r>
      <w:r w:rsidR="005518D2">
        <w:rPr>
          <w:rFonts w:ascii="Times New Roman" w:eastAsia="Calibri" w:hAnsi="Times New Roman"/>
          <w:b w:val="0"/>
          <w:caps w:val="0"/>
          <w:szCs w:val="22"/>
        </w:rPr>
        <w:t xml:space="preserve"> </w:t>
      </w:r>
      <w:r w:rsidR="004F4EDD" w:rsidRPr="00B2187E">
        <w:rPr>
          <w:rFonts w:ascii="Times New Roman" w:eastAsia="Calibri" w:hAnsi="Times New Roman"/>
          <w:b w:val="0"/>
          <w:caps w:val="0"/>
          <w:szCs w:val="22"/>
        </w:rPr>
        <w:t xml:space="preserve">We are now completing final work and testing to support </w:t>
      </w:r>
      <w:r w:rsidR="004F4EDD">
        <w:rPr>
          <w:rFonts w:ascii="Times New Roman" w:eastAsia="Calibri" w:hAnsi="Times New Roman"/>
          <w:b w:val="0"/>
          <w:caps w:val="0"/>
          <w:szCs w:val="22"/>
        </w:rPr>
        <w:t>the 103</w:t>
      </w:r>
      <w:r w:rsidR="00DE4A3B">
        <w:rPr>
          <w:rFonts w:ascii="Times New Roman" w:eastAsia="Calibri" w:hAnsi="Times New Roman"/>
          <w:b w:val="0"/>
          <w:caps w:val="0"/>
          <w:szCs w:val="22"/>
        </w:rPr>
        <w:t>(</w:t>
      </w:r>
      <w:r w:rsidR="004F4EDD">
        <w:rPr>
          <w:rFonts w:ascii="Times New Roman" w:eastAsia="Calibri" w:hAnsi="Times New Roman"/>
          <w:b w:val="0"/>
          <w:caps w:val="0"/>
          <w:szCs w:val="22"/>
        </w:rPr>
        <w:t>g</w:t>
      </w:r>
      <w:r w:rsidR="00DE4A3B">
        <w:rPr>
          <w:rFonts w:ascii="Times New Roman" w:eastAsia="Calibri" w:hAnsi="Times New Roman"/>
          <w:b w:val="0"/>
          <w:caps w:val="0"/>
          <w:szCs w:val="22"/>
        </w:rPr>
        <w:t>)</w:t>
      </w:r>
      <w:r w:rsidR="004F4EDD">
        <w:rPr>
          <w:rFonts w:ascii="Times New Roman" w:eastAsia="Calibri" w:hAnsi="Times New Roman"/>
          <w:b w:val="0"/>
          <w:caps w:val="0"/>
          <w:szCs w:val="22"/>
        </w:rPr>
        <w:t xml:space="preserve"> finding </w:t>
      </w:r>
      <w:r w:rsidR="004C373D">
        <w:rPr>
          <w:rFonts w:ascii="Times New Roman" w:eastAsia="Calibri" w:hAnsi="Times New Roman"/>
          <w:b w:val="0"/>
          <w:caps w:val="0"/>
          <w:szCs w:val="22"/>
        </w:rPr>
        <w:t xml:space="preserve">letter </w:t>
      </w:r>
      <w:r w:rsidR="004F4EDD">
        <w:rPr>
          <w:rFonts w:ascii="Times New Roman" w:eastAsia="Calibri" w:hAnsi="Times New Roman"/>
          <w:b w:val="0"/>
          <w:caps w:val="0"/>
          <w:szCs w:val="22"/>
        </w:rPr>
        <w:t xml:space="preserve">and </w:t>
      </w:r>
      <w:r w:rsidR="004C373D">
        <w:rPr>
          <w:rFonts w:ascii="Times New Roman" w:eastAsia="Calibri" w:hAnsi="Times New Roman"/>
          <w:b w:val="0"/>
          <w:caps w:val="0"/>
          <w:szCs w:val="22"/>
        </w:rPr>
        <w:t>F</w:t>
      </w:r>
      <w:r w:rsidR="004F4EDD" w:rsidRPr="00B2187E">
        <w:rPr>
          <w:rFonts w:ascii="Times New Roman" w:eastAsia="Calibri" w:hAnsi="Times New Roman"/>
          <w:b w:val="0"/>
          <w:caps w:val="0"/>
          <w:szCs w:val="22"/>
        </w:rPr>
        <w:t xml:space="preserve">uel </w:t>
      </w:r>
      <w:r w:rsidR="004C373D">
        <w:rPr>
          <w:rFonts w:ascii="Times New Roman" w:eastAsia="Calibri" w:hAnsi="Times New Roman"/>
          <w:b w:val="0"/>
          <w:caps w:val="0"/>
          <w:szCs w:val="22"/>
        </w:rPr>
        <w:t>L</w:t>
      </w:r>
      <w:r w:rsidR="004F4EDD" w:rsidRPr="00B2187E">
        <w:rPr>
          <w:rFonts w:ascii="Times New Roman" w:eastAsia="Calibri" w:hAnsi="Times New Roman"/>
          <w:b w:val="0"/>
          <w:caps w:val="0"/>
          <w:szCs w:val="22"/>
        </w:rPr>
        <w:t>oad and concurrently the operating fleet has increased engagement to assist in a successful commissioning phase. As part of this plan, remaining work is prioritized to support the upcoming operating modes and oversight and support are in place to assure the readiness of the operating team</w:t>
      </w:r>
      <w:r w:rsidR="004F4EDD">
        <w:rPr>
          <w:rFonts w:ascii="Times New Roman" w:eastAsia="Calibri" w:hAnsi="Times New Roman"/>
          <w:b w:val="0"/>
          <w:caps w:val="0"/>
          <w:szCs w:val="22"/>
        </w:rPr>
        <w:t>.</w:t>
      </w:r>
      <w:r w:rsidR="005518D2">
        <w:rPr>
          <w:rFonts w:ascii="Times New Roman" w:eastAsia="Calibri" w:hAnsi="Times New Roman"/>
          <w:b w:val="0"/>
          <w:caps w:val="0"/>
          <w:szCs w:val="22"/>
        </w:rPr>
        <w:t xml:space="preserve"> </w:t>
      </w:r>
      <w:r w:rsidR="004F4EDD" w:rsidRPr="00C41E7F">
        <w:rPr>
          <w:rFonts w:ascii="Times New Roman" w:eastAsia="Calibri" w:hAnsi="Times New Roman"/>
          <w:b w:val="0"/>
          <w:caps w:val="0"/>
          <w:szCs w:val="22"/>
        </w:rPr>
        <w:t xml:space="preserve">The </w:t>
      </w:r>
      <w:r w:rsidR="00AB3F1E" w:rsidRPr="00C41E7F">
        <w:rPr>
          <w:rFonts w:ascii="Times New Roman" w:eastAsia="Calibri" w:hAnsi="Times New Roman"/>
          <w:b w:val="0"/>
          <w:caps w:val="0"/>
          <w:szCs w:val="22"/>
        </w:rPr>
        <w:t>work is appropriately prioritized to ensure the successful operation of the unit</w:t>
      </w:r>
      <w:r w:rsidR="0052023C" w:rsidRPr="00C41E7F">
        <w:rPr>
          <w:rFonts w:ascii="Times New Roman" w:eastAsia="Calibri" w:hAnsi="Times New Roman"/>
          <w:b w:val="0"/>
          <w:caps w:val="0"/>
          <w:szCs w:val="22"/>
        </w:rPr>
        <w:t xml:space="preserve"> </w:t>
      </w:r>
      <w:r w:rsidR="00AB3F1E" w:rsidRPr="00C41E7F">
        <w:rPr>
          <w:rFonts w:ascii="Times New Roman" w:eastAsia="Calibri" w:hAnsi="Times New Roman"/>
          <w:b w:val="0"/>
          <w:caps w:val="0"/>
          <w:szCs w:val="22"/>
        </w:rPr>
        <w:t>at</w:t>
      </w:r>
      <w:r w:rsidR="007332A8" w:rsidRPr="00C41E7F">
        <w:rPr>
          <w:rFonts w:ascii="Times New Roman" w:eastAsia="Calibri" w:hAnsi="Times New Roman"/>
          <w:b w:val="0"/>
          <w:caps w:val="0"/>
          <w:szCs w:val="22"/>
        </w:rPr>
        <w:t xml:space="preserve"> the same level of performance excellence that is demonstrated by the existing Southern Nuclear fleet.</w:t>
      </w:r>
    </w:p>
    <w:p w14:paraId="4EBED4CE" w14:textId="68AF9997" w:rsidR="00575A0E" w:rsidRDefault="00575A0E" w:rsidP="00575A0E">
      <w:pPr>
        <w:pStyle w:val="PSCQuestion"/>
        <w:keepNext w:val="0"/>
        <w:keepLines w:val="0"/>
        <w:widowControl w:val="0"/>
      </w:pPr>
      <w:r>
        <w:t>q.</w:t>
      </w:r>
      <w:r>
        <w:tab/>
        <w:t xml:space="preserve">what steps </w:t>
      </w:r>
      <w:r w:rsidR="004C373D">
        <w:t>Are</w:t>
      </w:r>
      <w:r>
        <w:t xml:space="preserve"> the project taking to prevent a repeat of quality issues </w:t>
      </w:r>
      <w:r w:rsidR="00AB6E1C">
        <w:t xml:space="preserve">and </w:t>
      </w:r>
      <w:r w:rsidR="00DF6AAF">
        <w:t xml:space="preserve">documentation </w:t>
      </w:r>
      <w:r w:rsidR="00AB6E1C">
        <w:t xml:space="preserve">challenges </w:t>
      </w:r>
      <w:r>
        <w:t>on unit 4?</w:t>
      </w:r>
    </w:p>
    <w:p w14:paraId="1674D929" w14:textId="31387579" w:rsidR="00575A0E" w:rsidRPr="00F100DA" w:rsidRDefault="00575A0E" w:rsidP="00575A0E">
      <w:pPr>
        <w:pStyle w:val="PSCQuestion"/>
        <w:keepNext w:val="0"/>
        <w:keepLines w:val="0"/>
        <w:widowControl w:val="0"/>
      </w:pPr>
      <w:r>
        <w:t>a.</w:t>
      </w:r>
      <w:r>
        <w:tab/>
      </w:r>
      <w:r w:rsidRPr="006F4D5E">
        <w:rPr>
          <w:rFonts w:ascii="Times New Roman" w:eastAsia="Calibri" w:hAnsi="Times New Roman"/>
          <w:b w:val="0"/>
          <w:caps w:val="0"/>
          <w:szCs w:val="22"/>
        </w:rPr>
        <w:t xml:space="preserve">Project Leadership continues to implement short- and long-term corrective actions based on our root cause analyses and lessons learned from Unit 3. </w:t>
      </w:r>
      <w:r w:rsidR="00DE4A3B">
        <w:rPr>
          <w:rFonts w:ascii="Times New Roman" w:eastAsia="Calibri" w:hAnsi="Times New Roman"/>
          <w:b w:val="0"/>
          <w:caps w:val="0"/>
          <w:szCs w:val="22"/>
        </w:rPr>
        <w:t xml:space="preserve">Project </w:t>
      </w:r>
      <w:r w:rsidRPr="00013D30">
        <w:rPr>
          <w:rFonts w:ascii="Times New Roman" w:eastAsia="Calibri" w:hAnsi="Times New Roman"/>
          <w:b w:val="0"/>
          <w:caps w:val="0"/>
          <w:szCs w:val="22"/>
        </w:rPr>
        <w:t>Leadership has also increased the use of SNC</w:t>
      </w:r>
      <w:r w:rsidR="006F4650">
        <w:rPr>
          <w:rFonts w:ascii="Times New Roman" w:eastAsia="Calibri" w:hAnsi="Times New Roman"/>
          <w:b w:val="0"/>
          <w:caps w:val="0"/>
          <w:szCs w:val="22"/>
        </w:rPr>
        <w:t>-</w:t>
      </w:r>
      <w:r w:rsidRPr="00013D30">
        <w:rPr>
          <w:rFonts w:ascii="Times New Roman" w:eastAsia="Calibri" w:hAnsi="Times New Roman"/>
          <w:b w:val="0"/>
          <w:caps w:val="0"/>
          <w:szCs w:val="22"/>
        </w:rPr>
        <w:t>led oversight teams</w:t>
      </w:r>
      <w:r w:rsidR="001F3642">
        <w:rPr>
          <w:rFonts w:ascii="Times New Roman" w:eastAsia="Calibri" w:hAnsi="Times New Roman"/>
          <w:b w:val="0"/>
          <w:caps w:val="0"/>
          <w:szCs w:val="22"/>
        </w:rPr>
        <w:t xml:space="preserve"> with a focus on quality of electrical commodity installations and </w:t>
      </w:r>
      <w:r w:rsidR="006E1C2B">
        <w:rPr>
          <w:rFonts w:ascii="Times New Roman" w:eastAsia="Calibri" w:hAnsi="Times New Roman"/>
          <w:b w:val="0"/>
          <w:caps w:val="0"/>
          <w:szCs w:val="22"/>
        </w:rPr>
        <w:t>effectiveness of the Corrective Action Program</w:t>
      </w:r>
      <w:r>
        <w:rPr>
          <w:rFonts w:ascii="Times New Roman" w:eastAsia="Calibri" w:hAnsi="Times New Roman"/>
          <w:b w:val="0"/>
          <w:caps w:val="0"/>
          <w:szCs w:val="22"/>
        </w:rPr>
        <w:t>. Trend</w:t>
      </w:r>
      <w:r w:rsidRPr="00013D30">
        <w:rPr>
          <w:rFonts w:ascii="Times New Roman" w:eastAsia="Calibri" w:hAnsi="Times New Roman"/>
          <w:b w:val="0"/>
          <w:caps w:val="0"/>
          <w:szCs w:val="22"/>
        </w:rPr>
        <w:t>ing tools</w:t>
      </w:r>
      <w:r>
        <w:rPr>
          <w:rFonts w:ascii="Times New Roman" w:eastAsia="Calibri" w:hAnsi="Times New Roman"/>
          <w:b w:val="0"/>
          <w:caps w:val="0"/>
          <w:szCs w:val="22"/>
        </w:rPr>
        <w:t xml:space="preserve"> are utilized</w:t>
      </w:r>
      <w:r w:rsidRPr="00013D30">
        <w:rPr>
          <w:rFonts w:ascii="Times New Roman" w:eastAsia="Calibri" w:hAnsi="Times New Roman"/>
          <w:b w:val="0"/>
          <w:caps w:val="0"/>
          <w:szCs w:val="22"/>
        </w:rPr>
        <w:t xml:space="preserve"> </w:t>
      </w:r>
      <w:r w:rsidRPr="00E12373">
        <w:rPr>
          <w:rFonts w:ascii="Times New Roman" w:eastAsia="Calibri" w:hAnsi="Times New Roman"/>
          <w:b w:val="0"/>
          <w:caps w:val="0"/>
          <w:szCs w:val="22"/>
        </w:rPr>
        <w:t xml:space="preserve">to improve visibility into in-progress work and </w:t>
      </w:r>
      <w:r>
        <w:rPr>
          <w:rFonts w:ascii="Times New Roman" w:eastAsia="Calibri" w:hAnsi="Times New Roman"/>
          <w:b w:val="0"/>
          <w:caps w:val="0"/>
          <w:szCs w:val="22"/>
        </w:rPr>
        <w:t xml:space="preserve">assist with </w:t>
      </w:r>
      <w:r w:rsidRPr="00E12373">
        <w:rPr>
          <w:rFonts w:ascii="Times New Roman" w:eastAsia="Calibri" w:hAnsi="Times New Roman"/>
          <w:b w:val="0"/>
          <w:caps w:val="0"/>
          <w:szCs w:val="22"/>
        </w:rPr>
        <w:t>focus</w:t>
      </w:r>
      <w:r>
        <w:rPr>
          <w:rFonts w:ascii="Times New Roman" w:eastAsia="Calibri" w:hAnsi="Times New Roman"/>
          <w:b w:val="0"/>
          <w:caps w:val="0"/>
          <w:szCs w:val="22"/>
        </w:rPr>
        <w:t>ing</w:t>
      </w:r>
      <w:r w:rsidRPr="00E12373">
        <w:rPr>
          <w:rFonts w:ascii="Times New Roman" w:eastAsia="Calibri" w:hAnsi="Times New Roman"/>
          <w:b w:val="0"/>
          <w:caps w:val="0"/>
          <w:szCs w:val="22"/>
        </w:rPr>
        <w:t xml:space="preserve"> the efforts of the oversight teams</w:t>
      </w:r>
      <w:r>
        <w:rPr>
          <w:rFonts w:ascii="Times New Roman" w:eastAsia="Calibri" w:hAnsi="Times New Roman"/>
          <w:b w:val="0"/>
          <w:caps w:val="0"/>
          <w:szCs w:val="22"/>
        </w:rPr>
        <w:t xml:space="preserve"> </w:t>
      </w:r>
      <w:r w:rsidR="006F4650">
        <w:rPr>
          <w:rFonts w:ascii="Times New Roman" w:eastAsia="Calibri" w:hAnsi="Times New Roman"/>
          <w:b w:val="0"/>
          <w:caps w:val="0"/>
          <w:szCs w:val="22"/>
        </w:rPr>
        <w:t>tasked to</w:t>
      </w:r>
      <w:r>
        <w:rPr>
          <w:rFonts w:ascii="Times New Roman" w:eastAsia="Calibri" w:hAnsi="Times New Roman"/>
          <w:b w:val="0"/>
          <w:caps w:val="0"/>
          <w:szCs w:val="22"/>
        </w:rPr>
        <w:t xml:space="preserve"> </w:t>
      </w:r>
      <w:r w:rsidR="006F4650">
        <w:rPr>
          <w:rFonts w:ascii="Times New Roman" w:eastAsia="Calibri" w:hAnsi="Times New Roman"/>
          <w:b w:val="0"/>
          <w:caps w:val="0"/>
          <w:szCs w:val="22"/>
        </w:rPr>
        <w:t>identify</w:t>
      </w:r>
      <w:r w:rsidRPr="00E12373">
        <w:rPr>
          <w:rFonts w:ascii="Times New Roman" w:eastAsia="Calibri" w:hAnsi="Times New Roman"/>
          <w:b w:val="0"/>
          <w:caps w:val="0"/>
          <w:szCs w:val="22"/>
        </w:rPr>
        <w:t xml:space="preserve"> opportunities for further improvement and implement</w:t>
      </w:r>
      <w:r w:rsidRPr="006F4D5E">
        <w:rPr>
          <w:rFonts w:ascii="Times New Roman" w:eastAsia="Calibri" w:hAnsi="Times New Roman"/>
          <w:b w:val="0"/>
          <w:caps w:val="0"/>
          <w:szCs w:val="22"/>
        </w:rPr>
        <w:t xml:space="preserve"> additional lessons learned from Unit 3 for Unit 4</w:t>
      </w:r>
      <w:r w:rsidRPr="00402E6C">
        <w:rPr>
          <w:rFonts w:ascii="Times New Roman" w:eastAsia="Calibri" w:hAnsi="Times New Roman"/>
          <w:b w:val="0"/>
          <w:caps w:val="0"/>
          <w:szCs w:val="22"/>
        </w:rPr>
        <w:t>. Southern Nuclear continues to review Bechtel and the subcontractors’ quality programs and will implement improvement plans</w:t>
      </w:r>
      <w:r>
        <w:rPr>
          <w:rFonts w:ascii="Times New Roman" w:eastAsia="Calibri" w:hAnsi="Times New Roman"/>
          <w:b w:val="0"/>
          <w:caps w:val="0"/>
          <w:szCs w:val="22"/>
        </w:rPr>
        <w:t>, as needed,</w:t>
      </w:r>
      <w:r w:rsidRPr="00F47DE9">
        <w:rPr>
          <w:rFonts w:ascii="Times New Roman" w:eastAsia="Calibri" w:hAnsi="Times New Roman"/>
          <w:b w:val="0"/>
          <w:caps w:val="0"/>
          <w:szCs w:val="22"/>
        </w:rPr>
        <w:t xml:space="preserve"> </w:t>
      </w:r>
      <w:r>
        <w:rPr>
          <w:rFonts w:ascii="Times New Roman" w:eastAsia="Calibri" w:hAnsi="Times New Roman"/>
          <w:b w:val="0"/>
          <w:caps w:val="0"/>
          <w:szCs w:val="22"/>
        </w:rPr>
        <w:t>to minimize future quality issues</w:t>
      </w:r>
      <w:r w:rsidRPr="00F47DE9">
        <w:rPr>
          <w:rFonts w:ascii="Times New Roman" w:eastAsia="Calibri" w:hAnsi="Times New Roman"/>
          <w:b w:val="0"/>
          <w:caps w:val="0"/>
          <w:szCs w:val="22"/>
        </w:rPr>
        <w:t>.</w:t>
      </w:r>
    </w:p>
    <w:p w14:paraId="5B5EF33F" w14:textId="616F5AFA" w:rsidR="00906B19" w:rsidRPr="00F100DA" w:rsidRDefault="00906B19" w:rsidP="00F100DA">
      <w:pPr>
        <w:pStyle w:val="Indent"/>
      </w:pPr>
      <w:r w:rsidRPr="001D68EB">
        <w:t>Regarding improvement in U</w:t>
      </w:r>
      <w:r w:rsidR="000E0865">
        <w:t xml:space="preserve">nit </w:t>
      </w:r>
      <w:r w:rsidRPr="001D68EB">
        <w:t xml:space="preserve">4 </w:t>
      </w:r>
      <w:r w:rsidR="00DF6AAF">
        <w:t>documentation</w:t>
      </w:r>
      <w:r w:rsidR="00DF6AAF" w:rsidRPr="001D68EB">
        <w:t xml:space="preserve"> </w:t>
      </w:r>
      <w:r w:rsidRPr="001D68EB">
        <w:t xml:space="preserve">closures to mitigate the challenges discussed on </w:t>
      </w:r>
      <w:r w:rsidR="00DF6AAF">
        <w:t>documentation</w:t>
      </w:r>
      <w:r w:rsidR="00DF6AAF" w:rsidRPr="001D68EB">
        <w:t xml:space="preserve"> </w:t>
      </w:r>
      <w:r w:rsidRPr="001D68EB">
        <w:t>closure for U</w:t>
      </w:r>
      <w:r w:rsidR="000E0865">
        <w:t xml:space="preserve">nit </w:t>
      </w:r>
      <w:r w:rsidRPr="001D68EB">
        <w:t xml:space="preserve">3, the project </w:t>
      </w:r>
      <w:r w:rsidRPr="00A77F8C">
        <w:t>has taken actions to improve construction actions in U</w:t>
      </w:r>
      <w:r w:rsidR="000E0865">
        <w:t xml:space="preserve">nit </w:t>
      </w:r>
      <w:r w:rsidRPr="00A77F8C">
        <w:t xml:space="preserve">4. Specifically, the </w:t>
      </w:r>
      <w:r w:rsidRPr="00CC4FA2">
        <w:t xml:space="preserve">Project Leadership </w:t>
      </w:r>
      <w:r w:rsidR="001D68EB" w:rsidRPr="00F100DA">
        <w:t>continue</w:t>
      </w:r>
      <w:r w:rsidR="00F100DA">
        <w:t>s</w:t>
      </w:r>
      <w:r w:rsidRPr="00F100DA">
        <w:rPr>
          <w:caps/>
        </w:rPr>
        <w:t xml:space="preserve"> </w:t>
      </w:r>
      <w:r w:rsidRPr="001D68EB">
        <w:t>to emphas</w:t>
      </w:r>
      <w:r w:rsidR="00843C0F" w:rsidRPr="00A77F8C">
        <w:t>ize</w:t>
      </w:r>
      <w:r w:rsidRPr="00A77F8C">
        <w:t xml:space="preserve"> sign-as-you-go</w:t>
      </w:r>
      <w:r w:rsidR="000B1B54" w:rsidRPr="00A77F8C">
        <w:t xml:space="preserve"> and</w:t>
      </w:r>
      <w:r w:rsidR="001D68EB">
        <w:t xml:space="preserve"> </w:t>
      </w:r>
      <w:r w:rsidR="000B1B54" w:rsidRPr="00F100DA">
        <w:t xml:space="preserve">implements the changes and actions identified in the previous Root Causes that are material to satisfactory </w:t>
      </w:r>
      <w:r w:rsidR="00DF6AAF">
        <w:t>documentation</w:t>
      </w:r>
      <w:r w:rsidR="00DF6AAF" w:rsidRPr="00F100DA">
        <w:t xml:space="preserve"> </w:t>
      </w:r>
      <w:r w:rsidR="000B1B54" w:rsidRPr="00F100DA">
        <w:t xml:space="preserve">closure. </w:t>
      </w:r>
      <w:r w:rsidR="00F830E8" w:rsidRPr="00F100DA">
        <w:t xml:space="preserve">Electrical completion </w:t>
      </w:r>
      <w:r w:rsidR="000E0865" w:rsidRPr="00F100DA">
        <w:t>i</w:t>
      </w:r>
      <w:r w:rsidR="000E0865">
        <w:t>n</w:t>
      </w:r>
      <w:r w:rsidR="000E0865" w:rsidRPr="00F100DA">
        <w:t xml:space="preserve"> </w:t>
      </w:r>
      <w:r w:rsidR="00F830E8" w:rsidRPr="00F100DA">
        <w:t>U</w:t>
      </w:r>
      <w:r w:rsidR="000E0865">
        <w:t xml:space="preserve">nit </w:t>
      </w:r>
      <w:r w:rsidR="00F830E8" w:rsidRPr="00F100DA">
        <w:t>4 continues to pose challenges for work package closure and the project leadership continues to evaluate improvements to mitigate future backlog development.</w:t>
      </w:r>
    </w:p>
    <w:p w14:paraId="2EA86FEB" w14:textId="67368419" w:rsidR="00E6227E" w:rsidRDefault="00E6227E" w:rsidP="00E6227E">
      <w:pPr>
        <w:pStyle w:val="PSCQuestion"/>
        <w:keepNext w:val="0"/>
        <w:keepLines w:val="0"/>
      </w:pPr>
      <w:r>
        <w:t>q.</w:t>
      </w:r>
      <w:r>
        <w:tab/>
      </w:r>
      <w:r w:rsidR="00695547" w:rsidRPr="00860FB7">
        <w:t xml:space="preserve">PLEASE </w:t>
      </w:r>
      <w:r>
        <w:t xml:space="preserve">describe the </w:t>
      </w:r>
      <w:r w:rsidR="00030B55">
        <w:t>potential</w:t>
      </w:r>
      <w:r>
        <w:t xml:space="preserve"> challenges </w:t>
      </w:r>
      <w:r w:rsidR="000D0595">
        <w:t>FACING</w:t>
      </w:r>
      <w:r>
        <w:t xml:space="preserve"> </w:t>
      </w:r>
      <w:r w:rsidR="00617371">
        <w:t xml:space="preserve">THE </w:t>
      </w:r>
      <w:r w:rsidR="006F4650">
        <w:t xml:space="preserve">PROJECT </w:t>
      </w:r>
      <w:r w:rsidR="00030B55">
        <w:t xml:space="preserve">during startup </w:t>
      </w:r>
      <w:r w:rsidR="006F4650">
        <w:t xml:space="preserve">and </w:t>
      </w:r>
      <w:r w:rsidR="00030B55">
        <w:t>commissioning</w:t>
      </w:r>
      <w:r w:rsidR="00D9229A">
        <w:t>.</w:t>
      </w:r>
    </w:p>
    <w:p w14:paraId="10588678" w14:textId="1BEBB668" w:rsidR="002A779C" w:rsidRDefault="00695547" w:rsidP="002A779C">
      <w:pPr>
        <w:pStyle w:val="PSCQuestion"/>
        <w:keepNext w:val="0"/>
        <w:keepLines w:val="0"/>
        <w:rPr>
          <w:rFonts w:ascii="Times New Roman" w:hAnsi="Times New Roman"/>
          <w:b w:val="0"/>
          <w:caps w:val="0"/>
        </w:rPr>
      </w:pPr>
      <w:r w:rsidRPr="00695547">
        <w:rPr>
          <w:rFonts w:ascii="Times New Roman" w:hAnsi="Times New Roman"/>
          <w:bCs/>
          <w:caps w:val="0"/>
        </w:rPr>
        <w:t>A.</w:t>
      </w:r>
      <w:r w:rsidR="0000421C">
        <w:rPr>
          <w:rFonts w:ascii="Times New Roman" w:hAnsi="Times New Roman"/>
          <w:b w:val="0"/>
          <w:caps w:val="0"/>
        </w:rPr>
        <w:tab/>
      </w:r>
      <w:r w:rsidR="0021684A">
        <w:rPr>
          <w:rFonts w:ascii="Times New Roman" w:hAnsi="Times New Roman"/>
          <w:b w:val="0"/>
          <w:caps w:val="0"/>
        </w:rPr>
        <w:t>While not expected</w:t>
      </w:r>
      <w:r w:rsidR="002A779C">
        <w:rPr>
          <w:rFonts w:ascii="Times New Roman" w:hAnsi="Times New Roman"/>
          <w:b w:val="0"/>
          <w:caps w:val="0"/>
        </w:rPr>
        <w:t xml:space="preserve">, it is possible the Project will experience an unanticipated challenge that would impact the forecasted in-service dates due to the first of a kind technology. During </w:t>
      </w:r>
      <w:r w:rsidR="001217DE">
        <w:rPr>
          <w:rFonts w:ascii="Times New Roman" w:hAnsi="Times New Roman"/>
          <w:b w:val="0"/>
          <w:caps w:val="0"/>
        </w:rPr>
        <w:t>Startup Testing</w:t>
      </w:r>
      <w:r w:rsidR="002A779C">
        <w:rPr>
          <w:rFonts w:ascii="Times New Roman" w:hAnsi="Times New Roman"/>
          <w:b w:val="0"/>
          <w:caps w:val="0"/>
        </w:rPr>
        <w:t xml:space="preserve">, Operators </w:t>
      </w:r>
      <w:r w:rsidR="002A779C" w:rsidRPr="006E454F">
        <w:rPr>
          <w:rFonts w:ascii="Times New Roman" w:hAnsi="Times New Roman"/>
          <w:b w:val="0"/>
          <w:caps w:val="0"/>
        </w:rPr>
        <w:t xml:space="preserve">will utilize the general operating procedures </w:t>
      </w:r>
      <w:r w:rsidR="002A779C">
        <w:rPr>
          <w:rFonts w:ascii="Times New Roman" w:hAnsi="Times New Roman"/>
          <w:b w:val="0"/>
          <w:caps w:val="0"/>
        </w:rPr>
        <w:t xml:space="preserve">for the first time </w:t>
      </w:r>
      <w:r w:rsidR="002A779C" w:rsidRPr="006E454F">
        <w:rPr>
          <w:rFonts w:ascii="Times New Roman" w:hAnsi="Times New Roman"/>
          <w:b w:val="0"/>
          <w:caps w:val="0"/>
        </w:rPr>
        <w:t>to bring the plant from cold shutdown to initial criticality, synchronize the Unit to the grid, and achieve power ascension through multiple steps, ultimately raising power to 100%</w:t>
      </w:r>
      <w:r w:rsidR="002A779C">
        <w:rPr>
          <w:rFonts w:ascii="Times New Roman" w:hAnsi="Times New Roman"/>
          <w:b w:val="0"/>
          <w:caps w:val="0"/>
        </w:rPr>
        <w:t xml:space="preserve">. </w:t>
      </w:r>
    </w:p>
    <w:p w14:paraId="2BF1ADF9" w14:textId="512C1EC0" w:rsidR="007F3561" w:rsidRPr="00695547" w:rsidRDefault="002A779C" w:rsidP="002A779C">
      <w:pPr>
        <w:pStyle w:val="PSCQuestion"/>
        <w:keepNext w:val="0"/>
        <w:keepLines w:val="0"/>
        <w:ind w:firstLine="0"/>
        <w:rPr>
          <w:rFonts w:ascii="Times New Roman" w:hAnsi="Times New Roman"/>
          <w:b w:val="0"/>
          <w:caps w:val="0"/>
        </w:rPr>
      </w:pPr>
      <w:r>
        <w:rPr>
          <w:rFonts w:ascii="Times New Roman" w:hAnsi="Times New Roman"/>
          <w:b w:val="0"/>
          <w:caps w:val="0"/>
        </w:rPr>
        <w:t>During Unit 3 HFT, the Project successfully operated the plant at design</w:t>
      </w:r>
      <w:r w:rsidR="006F4650">
        <w:rPr>
          <w:rFonts w:ascii="Times New Roman" w:hAnsi="Times New Roman"/>
          <w:b w:val="0"/>
          <w:caps w:val="0"/>
        </w:rPr>
        <w:t>ed</w:t>
      </w:r>
      <w:r>
        <w:rPr>
          <w:rFonts w:ascii="Times New Roman" w:hAnsi="Times New Roman"/>
          <w:b w:val="0"/>
          <w:caps w:val="0"/>
        </w:rPr>
        <w:t xml:space="preserve"> temperature and pressure without fuel in the reactor. </w:t>
      </w:r>
      <w:r w:rsidR="006F4650">
        <w:rPr>
          <w:rFonts w:ascii="Times New Roman" w:hAnsi="Times New Roman"/>
          <w:b w:val="0"/>
          <w:caps w:val="0"/>
        </w:rPr>
        <w:t>W</w:t>
      </w:r>
      <w:r>
        <w:rPr>
          <w:rFonts w:ascii="Times New Roman" w:hAnsi="Times New Roman"/>
          <w:b w:val="0"/>
          <w:caps w:val="0"/>
        </w:rPr>
        <w:t xml:space="preserve">ith </w:t>
      </w:r>
      <w:r w:rsidR="004F164F">
        <w:rPr>
          <w:rFonts w:ascii="Times New Roman" w:hAnsi="Times New Roman"/>
          <w:b w:val="0"/>
          <w:caps w:val="0"/>
        </w:rPr>
        <w:t>Reactor Coolant Pumps (“</w:t>
      </w:r>
      <w:r>
        <w:rPr>
          <w:rFonts w:ascii="Times New Roman" w:hAnsi="Times New Roman"/>
          <w:b w:val="0"/>
          <w:caps w:val="0"/>
        </w:rPr>
        <w:t>RCPs</w:t>
      </w:r>
      <w:r w:rsidR="004F164F">
        <w:rPr>
          <w:rFonts w:ascii="Times New Roman" w:hAnsi="Times New Roman"/>
          <w:b w:val="0"/>
          <w:caps w:val="0"/>
        </w:rPr>
        <w:t>”)</w:t>
      </w:r>
      <w:r>
        <w:rPr>
          <w:rFonts w:ascii="Times New Roman" w:hAnsi="Times New Roman"/>
          <w:b w:val="0"/>
          <w:caps w:val="0"/>
        </w:rPr>
        <w:t xml:space="preserve"> being the only heat source during HFT, minimal steam was generated for Turbine testing and not all the secondary steam supply systems were operated. Therefore, it is expected that the </w:t>
      </w:r>
      <w:r w:rsidR="004F164F">
        <w:rPr>
          <w:rFonts w:ascii="Times New Roman" w:hAnsi="Times New Roman"/>
          <w:b w:val="0"/>
          <w:caps w:val="0"/>
        </w:rPr>
        <w:t xml:space="preserve">remaining </w:t>
      </w:r>
      <w:r>
        <w:rPr>
          <w:rFonts w:ascii="Times New Roman" w:hAnsi="Times New Roman"/>
          <w:b w:val="0"/>
          <w:caps w:val="0"/>
        </w:rPr>
        <w:t xml:space="preserve">secondary steam supply systems will be tested for the first-time during startup </w:t>
      </w:r>
      <w:r w:rsidR="006F4650">
        <w:rPr>
          <w:rFonts w:ascii="Times New Roman" w:hAnsi="Times New Roman"/>
          <w:b w:val="0"/>
          <w:caps w:val="0"/>
        </w:rPr>
        <w:t>when it reaches</w:t>
      </w:r>
      <w:r>
        <w:rPr>
          <w:rFonts w:ascii="Times New Roman" w:hAnsi="Times New Roman"/>
          <w:b w:val="0"/>
          <w:caps w:val="0"/>
        </w:rPr>
        <w:t xml:space="preserve"> 100% power with nuclear fuel inside the reactor. </w:t>
      </w:r>
      <w:r w:rsidR="00A41484">
        <w:rPr>
          <w:rFonts w:ascii="Times New Roman" w:hAnsi="Times New Roman"/>
          <w:b w:val="0"/>
          <w:caps w:val="0"/>
        </w:rPr>
        <w:t xml:space="preserve">The </w:t>
      </w:r>
      <w:r>
        <w:rPr>
          <w:rFonts w:ascii="Times New Roman" w:hAnsi="Times New Roman"/>
          <w:b w:val="0"/>
          <w:caps w:val="0"/>
        </w:rPr>
        <w:t>organization is well equipped and has sufficient licensed operators to address challenges that may arise during startup and commissioning.</w:t>
      </w:r>
    </w:p>
    <w:p w14:paraId="61615223" w14:textId="16E083C8" w:rsidR="001F20DB" w:rsidRDefault="001F20DB" w:rsidP="005A1A87">
      <w:pPr>
        <w:pStyle w:val="PSCQuestion"/>
        <w:keepLines w:val="0"/>
      </w:pPr>
      <w:r w:rsidRPr="003F0D37">
        <w:t>Q.</w:t>
      </w:r>
      <w:r w:rsidRPr="003F0D37">
        <w:tab/>
        <w:t>please describe</w:t>
      </w:r>
      <w:r w:rsidRPr="00877584">
        <w:t xml:space="preserve"> </w:t>
      </w:r>
      <w:r>
        <w:t>UNIT 4’s</w:t>
      </w:r>
      <w:r w:rsidRPr="00877584">
        <w:t xml:space="preserve"> current productivity challenges.</w:t>
      </w:r>
    </w:p>
    <w:p w14:paraId="137FC3F7" w14:textId="2FA35079" w:rsidR="00D07439" w:rsidRDefault="00FD47BC">
      <w:pPr>
        <w:pStyle w:val="PSCQuestion"/>
        <w:keepLines w:val="0"/>
        <w:rPr>
          <w:rFonts w:ascii="Times New Roman" w:hAnsi="Times New Roman"/>
          <w:b w:val="0"/>
          <w:caps w:val="0"/>
        </w:rPr>
      </w:pPr>
      <w:r>
        <w:t>a.</w:t>
      </w:r>
      <w:r>
        <w:tab/>
      </w:r>
      <w:r w:rsidR="00170476" w:rsidRPr="005A1A87">
        <w:rPr>
          <w:rFonts w:ascii="Times New Roman" w:hAnsi="Times New Roman"/>
          <w:b w:val="0"/>
          <w:caps w:val="0"/>
        </w:rPr>
        <w:t>As</w:t>
      </w:r>
      <w:r w:rsidR="00170476">
        <w:rPr>
          <w:rFonts w:ascii="Times New Roman" w:hAnsi="Times New Roman"/>
          <w:b w:val="0"/>
          <w:caps w:val="0"/>
        </w:rPr>
        <w:t xml:space="preserve"> Unit 4 </w:t>
      </w:r>
      <w:r w:rsidR="000C11C2">
        <w:rPr>
          <w:rFonts w:ascii="Times New Roman" w:hAnsi="Times New Roman"/>
          <w:b w:val="0"/>
          <w:caps w:val="0"/>
        </w:rPr>
        <w:t xml:space="preserve">continues to </w:t>
      </w:r>
      <w:r w:rsidR="004D0EF0">
        <w:rPr>
          <w:rFonts w:ascii="Times New Roman" w:hAnsi="Times New Roman"/>
          <w:b w:val="0"/>
          <w:caps w:val="0"/>
        </w:rPr>
        <w:t>progress</w:t>
      </w:r>
      <w:r w:rsidR="000C11C2">
        <w:rPr>
          <w:rFonts w:ascii="Times New Roman" w:hAnsi="Times New Roman"/>
          <w:b w:val="0"/>
          <w:caps w:val="0"/>
        </w:rPr>
        <w:t xml:space="preserve"> </w:t>
      </w:r>
      <w:r w:rsidR="00684066">
        <w:rPr>
          <w:rFonts w:ascii="Times New Roman" w:hAnsi="Times New Roman"/>
          <w:b w:val="0"/>
          <w:caps w:val="0"/>
        </w:rPr>
        <w:t xml:space="preserve">through </w:t>
      </w:r>
      <w:r w:rsidR="00170476">
        <w:rPr>
          <w:rFonts w:ascii="Times New Roman" w:hAnsi="Times New Roman"/>
          <w:b w:val="0"/>
          <w:caps w:val="0"/>
        </w:rPr>
        <w:t xml:space="preserve">construction and its transition </w:t>
      </w:r>
      <w:r w:rsidR="00FA59A9">
        <w:rPr>
          <w:rFonts w:ascii="Times New Roman" w:hAnsi="Times New Roman"/>
          <w:b w:val="0"/>
          <w:caps w:val="0"/>
        </w:rPr>
        <w:t>in</w:t>
      </w:r>
      <w:r w:rsidR="00170476">
        <w:rPr>
          <w:rFonts w:ascii="Times New Roman" w:hAnsi="Times New Roman"/>
          <w:b w:val="0"/>
          <w:caps w:val="0"/>
        </w:rPr>
        <w:t>to</w:t>
      </w:r>
      <w:r w:rsidR="000C11C2">
        <w:rPr>
          <w:rFonts w:ascii="Times New Roman" w:hAnsi="Times New Roman"/>
          <w:b w:val="0"/>
          <w:caps w:val="0"/>
        </w:rPr>
        <w:t xml:space="preserve"> further</w:t>
      </w:r>
      <w:r w:rsidR="00170476">
        <w:rPr>
          <w:rFonts w:ascii="Times New Roman" w:hAnsi="Times New Roman"/>
          <w:b w:val="0"/>
          <w:caps w:val="0"/>
        </w:rPr>
        <w:t xml:space="preserve"> testing, the Project team</w:t>
      </w:r>
      <w:r w:rsidR="000C11C2">
        <w:rPr>
          <w:rFonts w:ascii="Times New Roman" w:hAnsi="Times New Roman"/>
          <w:b w:val="0"/>
          <w:caps w:val="0"/>
        </w:rPr>
        <w:t xml:space="preserve">’s </w:t>
      </w:r>
      <w:r w:rsidR="00170476">
        <w:rPr>
          <w:rFonts w:ascii="Times New Roman" w:hAnsi="Times New Roman"/>
          <w:b w:val="0"/>
          <w:caps w:val="0"/>
        </w:rPr>
        <w:t xml:space="preserve">challenges </w:t>
      </w:r>
      <w:r w:rsidR="000C11C2">
        <w:rPr>
          <w:rFonts w:ascii="Times New Roman" w:hAnsi="Times New Roman"/>
          <w:b w:val="0"/>
          <w:caps w:val="0"/>
        </w:rPr>
        <w:t xml:space="preserve">remain </w:t>
      </w:r>
      <w:r w:rsidR="008A02A5">
        <w:rPr>
          <w:rFonts w:ascii="Times New Roman" w:hAnsi="Times New Roman"/>
          <w:b w:val="0"/>
          <w:caps w:val="0"/>
        </w:rPr>
        <w:t>in</w:t>
      </w:r>
      <w:r w:rsidR="00170476">
        <w:rPr>
          <w:rFonts w:ascii="Times New Roman" w:hAnsi="Times New Roman"/>
          <w:b w:val="0"/>
          <w:caps w:val="0"/>
        </w:rPr>
        <w:t xml:space="preserve"> electrical installation, first</w:t>
      </w:r>
      <w:r w:rsidR="003E51A1">
        <w:rPr>
          <w:rFonts w:ascii="Times New Roman" w:hAnsi="Times New Roman"/>
          <w:b w:val="0"/>
          <w:caps w:val="0"/>
        </w:rPr>
        <w:t>-</w:t>
      </w:r>
      <w:r w:rsidR="00170476">
        <w:rPr>
          <w:rFonts w:ascii="Times New Roman" w:hAnsi="Times New Roman"/>
          <w:b w:val="0"/>
          <w:caps w:val="0"/>
        </w:rPr>
        <w:t>time quality</w:t>
      </w:r>
      <w:r w:rsidR="00684066">
        <w:rPr>
          <w:rFonts w:ascii="Times New Roman" w:hAnsi="Times New Roman"/>
          <w:b w:val="0"/>
          <w:caps w:val="0"/>
        </w:rPr>
        <w:t>,</w:t>
      </w:r>
      <w:r w:rsidR="00170476">
        <w:rPr>
          <w:rFonts w:ascii="Times New Roman" w:hAnsi="Times New Roman"/>
          <w:b w:val="0"/>
          <w:caps w:val="0"/>
        </w:rPr>
        <w:t xml:space="preserve"> and work package closure. Th</w:t>
      </w:r>
      <w:r w:rsidR="00FA59A9">
        <w:rPr>
          <w:rFonts w:ascii="Times New Roman" w:hAnsi="Times New Roman"/>
          <w:b w:val="0"/>
          <w:caps w:val="0"/>
        </w:rPr>
        <w:t>e</w:t>
      </w:r>
      <w:r w:rsidR="007810B9">
        <w:rPr>
          <w:rFonts w:ascii="Times New Roman" w:hAnsi="Times New Roman"/>
          <w:b w:val="0"/>
          <w:caps w:val="0"/>
        </w:rPr>
        <w:t>se</w:t>
      </w:r>
      <w:r w:rsidR="00FA59A9">
        <w:rPr>
          <w:rFonts w:ascii="Times New Roman" w:hAnsi="Times New Roman"/>
          <w:b w:val="0"/>
          <w:caps w:val="0"/>
        </w:rPr>
        <w:t xml:space="preserve"> challenge</w:t>
      </w:r>
      <w:r w:rsidR="007810B9">
        <w:rPr>
          <w:rFonts w:ascii="Times New Roman" w:hAnsi="Times New Roman"/>
          <w:b w:val="0"/>
          <w:caps w:val="0"/>
        </w:rPr>
        <w:t>s</w:t>
      </w:r>
      <w:r w:rsidR="00FA59A9">
        <w:rPr>
          <w:rFonts w:ascii="Times New Roman" w:hAnsi="Times New Roman"/>
          <w:b w:val="0"/>
          <w:caps w:val="0"/>
        </w:rPr>
        <w:t xml:space="preserve"> </w:t>
      </w:r>
      <w:r w:rsidR="00815E68">
        <w:rPr>
          <w:rFonts w:ascii="Times New Roman" w:hAnsi="Times New Roman"/>
          <w:b w:val="0"/>
          <w:caps w:val="0"/>
        </w:rPr>
        <w:t>have been</w:t>
      </w:r>
      <w:r w:rsidR="00170476">
        <w:rPr>
          <w:rFonts w:ascii="Times New Roman" w:hAnsi="Times New Roman"/>
          <w:b w:val="0"/>
          <w:caps w:val="0"/>
        </w:rPr>
        <w:t xml:space="preserve"> exacerbated by the </w:t>
      </w:r>
      <w:r w:rsidR="00FA59A9">
        <w:rPr>
          <w:rFonts w:ascii="Times New Roman" w:hAnsi="Times New Roman"/>
          <w:b w:val="0"/>
          <w:caps w:val="0"/>
        </w:rPr>
        <w:t xml:space="preserve">need </w:t>
      </w:r>
      <w:r w:rsidR="00D07439">
        <w:rPr>
          <w:rFonts w:ascii="Times New Roman" w:hAnsi="Times New Roman"/>
          <w:b w:val="0"/>
          <w:caps w:val="0"/>
        </w:rPr>
        <w:t xml:space="preserve">to transfer resources </w:t>
      </w:r>
      <w:r w:rsidR="00EF331D">
        <w:rPr>
          <w:rFonts w:ascii="Times New Roman" w:hAnsi="Times New Roman"/>
          <w:b w:val="0"/>
          <w:caps w:val="0"/>
        </w:rPr>
        <w:t xml:space="preserve">to </w:t>
      </w:r>
      <w:r w:rsidR="00FA59A9">
        <w:rPr>
          <w:rFonts w:ascii="Times New Roman" w:hAnsi="Times New Roman"/>
          <w:b w:val="0"/>
          <w:caps w:val="0"/>
        </w:rPr>
        <w:t>support</w:t>
      </w:r>
      <w:r w:rsidR="00EF331D">
        <w:rPr>
          <w:rFonts w:ascii="Times New Roman" w:hAnsi="Times New Roman"/>
          <w:b w:val="0"/>
          <w:caps w:val="0"/>
        </w:rPr>
        <w:t xml:space="preserve"> Unit 3 </w:t>
      </w:r>
      <w:r w:rsidR="00FA59A9">
        <w:rPr>
          <w:rFonts w:ascii="Times New Roman" w:hAnsi="Times New Roman"/>
          <w:b w:val="0"/>
          <w:caps w:val="0"/>
        </w:rPr>
        <w:t>work completion activities</w:t>
      </w:r>
      <w:r w:rsidR="00EF331D">
        <w:rPr>
          <w:rFonts w:ascii="Times New Roman" w:hAnsi="Times New Roman"/>
          <w:b w:val="0"/>
          <w:caps w:val="0"/>
        </w:rPr>
        <w:t>.</w:t>
      </w:r>
      <w:r w:rsidR="005518D2">
        <w:rPr>
          <w:rFonts w:ascii="Times New Roman" w:hAnsi="Times New Roman"/>
          <w:b w:val="0"/>
          <w:caps w:val="0"/>
        </w:rPr>
        <w:t xml:space="preserve"> </w:t>
      </w:r>
      <w:r w:rsidR="0000750D">
        <w:rPr>
          <w:rFonts w:ascii="Times New Roman" w:hAnsi="Times New Roman"/>
          <w:b w:val="0"/>
          <w:caps w:val="0"/>
        </w:rPr>
        <w:t>The transfer of electrical craft resources from Unit 3 to Unit 4 has started and will provide support for electrical commodity installation.</w:t>
      </w:r>
    </w:p>
    <w:p w14:paraId="7F09E35B" w14:textId="5F4C0C66" w:rsidR="00D07439" w:rsidRDefault="00D07439" w:rsidP="00D07439">
      <w:pPr>
        <w:pStyle w:val="PSCQuestion"/>
        <w:keepLines w:val="0"/>
        <w:ind w:firstLine="0"/>
        <w:rPr>
          <w:rFonts w:ascii="Times New Roman" w:hAnsi="Times New Roman"/>
          <w:b w:val="0"/>
          <w:caps w:val="0"/>
        </w:rPr>
      </w:pPr>
      <w:r>
        <w:rPr>
          <w:rFonts w:ascii="Times New Roman" w:hAnsi="Times New Roman"/>
          <w:b w:val="0"/>
          <w:caps w:val="0"/>
        </w:rPr>
        <w:t xml:space="preserve">Focus remains on constructing the </w:t>
      </w:r>
      <w:r w:rsidR="000103F4">
        <w:rPr>
          <w:rFonts w:ascii="Times New Roman" w:hAnsi="Times New Roman"/>
          <w:b w:val="0"/>
          <w:caps w:val="0"/>
        </w:rPr>
        <w:t>p</w:t>
      </w:r>
      <w:r>
        <w:rPr>
          <w:rFonts w:ascii="Times New Roman" w:hAnsi="Times New Roman"/>
          <w:b w:val="0"/>
          <w:caps w:val="0"/>
        </w:rPr>
        <w:t>lant in a safe and quality manner</w:t>
      </w:r>
      <w:r w:rsidR="008A02A5">
        <w:rPr>
          <w:rFonts w:ascii="Times New Roman" w:hAnsi="Times New Roman"/>
          <w:b w:val="0"/>
          <w:caps w:val="0"/>
        </w:rPr>
        <w:t>.</w:t>
      </w:r>
      <w:r>
        <w:rPr>
          <w:rFonts w:ascii="Times New Roman" w:hAnsi="Times New Roman"/>
          <w:b w:val="0"/>
          <w:caps w:val="0"/>
        </w:rPr>
        <w:t xml:space="preserve"> </w:t>
      </w:r>
      <w:r w:rsidR="0057005C">
        <w:rPr>
          <w:rFonts w:ascii="Times New Roman" w:hAnsi="Times New Roman"/>
          <w:b w:val="0"/>
          <w:caps w:val="0"/>
        </w:rPr>
        <w:t>T</w:t>
      </w:r>
      <w:r w:rsidR="008A02A5">
        <w:rPr>
          <w:rFonts w:ascii="Times New Roman" w:hAnsi="Times New Roman"/>
          <w:b w:val="0"/>
          <w:caps w:val="0"/>
        </w:rPr>
        <w:t xml:space="preserve">he Project team’s </w:t>
      </w:r>
      <w:r w:rsidR="000C11C2">
        <w:rPr>
          <w:rFonts w:ascii="Times New Roman" w:hAnsi="Times New Roman"/>
          <w:b w:val="0"/>
          <w:caps w:val="0"/>
        </w:rPr>
        <w:t xml:space="preserve">focus </w:t>
      </w:r>
      <w:r w:rsidR="004C373D">
        <w:rPr>
          <w:rFonts w:ascii="Times New Roman" w:hAnsi="Times New Roman"/>
          <w:b w:val="0"/>
          <w:caps w:val="0"/>
        </w:rPr>
        <w:t>is</w:t>
      </w:r>
      <w:r w:rsidR="00A47F0F">
        <w:rPr>
          <w:rFonts w:ascii="Times New Roman" w:hAnsi="Times New Roman"/>
          <w:b w:val="0"/>
          <w:caps w:val="0"/>
        </w:rPr>
        <w:t xml:space="preserve"> on quality electrical commodity installation.</w:t>
      </w:r>
      <w:r w:rsidR="005518D2">
        <w:rPr>
          <w:rFonts w:ascii="Times New Roman" w:hAnsi="Times New Roman"/>
          <w:b w:val="0"/>
          <w:caps w:val="0"/>
        </w:rPr>
        <w:t xml:space="preserve"> </w:t>
      </w:r>
      <w:r w:rsidR="00A47F0F">
        <w:rPr>
          <w:rFonts w:ascii="Times New Roman" w:hAnsi="Times New Roman"/>
          <w:b w:val="0"/>
          <w:caps w:val="0"/>
        </w:rPr>
        <w:t xml:space="preserve">This </w:t>
      </w:r>
      <w:r w:rsidR="008A02A5">
        <w:rPr>
          <w:rFonts w:ascii="Times New Roman" w:hAnsi="Times New Roman"/>
          <w:b w:val="0"/>
          <w:caps w:val="0"/>
        </w:rPr>
        <w:t>include</w:t>
      </w:r>
      <w:r w:rsidR="004C373D">
        <w:rPr>
          <w:rFonts w:ascii="Times New Roman" w:hAnsi="Times New Roman"/>
          <w:b w:val="0"/>
          <w:caps w:val="0"/>
        </w:rPr>
        <w:t>s</w:t>
      </w:r>
      <w:r w:rsidR="00A47F0F">
        <w:rPr>
          <w:rFonts w:ascii="Times New Roman" w:hAnsi="Times New Roman"/>
          <w:b w:val="0"/>
          <w:caps w:val="0"/>
        </w:rPr>
        <w:t xml:space="preserve"> planning future work to ensure that the necessary work is completed in the appropriate order to align with Project schedule. Further, alignment on craft and field non-manual staffing </w:t>
      </w:r>
      <w:r w:rsidR="004C373D">
        <w:rPr>
          <w:rFonts w:ascii="Times New Roman" w:hAnsi="Times New Roman"/>
          <w:b w:val="0"/>
          <w:caps w:val="0"/>
        </w:rPr>
        <w:t>is</w:t>
      </w:r>
      <w:r w:rsidR="00AD5C90">
        <w:rPr>
          <w:rFonts w:ascii="Times New Roman" w:hAnsi="Times New Roman"/>
          <w:b w:val="0"/>
          <w:caps w:val="0"/>
        </w:rPr>
        <w:t xml:space="preserve"> </w:t>
      </w:r>
      <w:r w:rsidR="00A47F0F">
        <w:rPr>
          <w:rFonts w:ascii="Times New Roman" w:hAnsi="Times New Roman"/>
          <w:b w:val="0"/>
          <w:caps w:val="0"/>
        </w:rPr>
        <w:t xml:space="preserve">reviewed to ensure that the </w:t>
      </w:r>
      <w:r w:rsidR="008A02A5">
        <w:rPr>
          <w:rFonts w:ascii="Times New Roman" w:hAnsi="Times New Roman"/>
          <w:b w:val="0"/>
          <w:caps w:val="0"/>
        </w:rPr>
        <w:t xml:space="preserve">necessary </w:t>
      </w:r>
      <w:r w:rsidR="00A47F0F">
        <w:rPr>
          <w:rFonts w:ascii="Times New Roman" w:hAnsi="Times New Roman"/>
          <w:b w:val="0"/>
          <w:caps w:val="0"/>
        </w:rPr>
        <w:t>resources are available to support the alignment in scope mentioned previously.</w:t>
      </w:r>
      <w:r w:rsidR="005518D2">
        <w:rPr>
          <w:rFonts w:ascii="Times New Roman" w:hAnsi="Times New Roman"/>
          <w:b w:val="0"/>
          <w:caps w:val="0"/>
        </w:rPr>
        <w:t xml:space="preserve"> </w:t>
      </w:r>
      <w:r w:rsidR="00A47F0F">
        <w:rPr>
          <w:rFonts w:ascii="Times New Roman" w:hAnsi="Times New Roman"/>
          <w:b w:val="0"/>
          <w:caps w:val="0"/>
        </w:rPr>
        <w:t xml:space="preserve">These steps </w:t>
      </w:r>
      <w:r w:rsidR="0021684A">
        <w:rPr>
          <w:rFonts w:ascii="Times New Roman" w:hAnsi="Times New Roman"/>
          <w:b w:val="0"/>
          <w:caps w:val="0"/>
        </w:rPr>
        <w:t xml:space="preserve">are expected to </w:t>
      </w:r>
      <w:r w:rsidR="00A47F0F">
        <w:rPr>
          <w:rFonts w:ascii="Times New Roman" w:hAnsi="Times New Roman"/>
          <w:b w:val="0"/>
          <w:caps w:val="0"/>
        </w:rPr>
        <w:t>help mitigate the impacts of the resources that have been transferred to Unit 3.</w:t>
      </w:r>
      <w:r w:rsidR="005518D2">
        <w:rPr>
          <w:rFonts w:ascii="Times New Roman" w:hAnsi="Times New Roman"/>
          <w:b w:val="0"/>
          <w:caps w:val="0"/>
        </w:rPr>
        <w:t xml:space="preserve"> </w:t>
      </w:r>
    </w:p>
    <w:p w14:paraId="24BB0358" w14:textId="692250AB" w:rsidR="00A47F0F" w:rsidRDefault="00A47F0F" w:rsidP="005A1A87">
      <w:pPr>
        <w:pStyle w:val="PSCQuestion"/>
        <w:keepLines w:val="0"/>
        <w:ind w:firstLine="0"/>
        <w:rPr>
          <w:rFonts w:ascii="Times New Roman" w:hAnsi="Times New Roman"/>
          <w:b w:val="0"/>
          <w:caps w:val="0"/>
        </w:rPr>
      </w:pPr>
      <w:r>
        <w:rPr>
          <w:rFonts w:ascii="Times New Roman" w:hAnsi="Times New Roman"/>
          <w:b w:val="0"/>
          <w:caps w:val="0"/>
        </w:rPr>
        <w:t>Throughout the Reporting</w:t>
      </w:r>
      <w:r w:rsidR="00883B85">
        <w:rPr>
          <w:rFonts w:ascii="Times New Roman" w:hAnsi="Times New Roman"/>
          <w:b w:val="0"/>
          <w:caps w:val="0"/>
        </w:rPr>
        <w:t xml:space="preserve"> Period</w:t>
      </w:r>
      <w:r>
        <w:rPr>
          <w:rFonts w:ascii="Times New Roman" w:hAnsi="Times New Roman"/>
          <w:b w:val="0"/>
          <w:caps w:val="0"/>
        </w:rPr>
        <w:t xml:space="preserve">, the Quality Control organization on site has worked to draw down the backlog of </w:t>
      </w:r>
      <w:r w:rsidR="005518D2">
        <w:rPr>
          <w:rFonts w:ascii="Times New Roman" w:hAnsi="Times New Roman"/>
          <w:b w:val="0"/>
          <w:caps w:val="0"/>
        </w:rPr>
        <w:t xml:space="preserve">Quality Control </w:t>
      </w:r>
      <w:r>
        <w:rPr>
          <w:rFonts w:ascii="Times New Roman" w:hAnsi="Times New Roman"/>
          <w:b w:val="0"/>
          <w:caps w:val="0"/>
        </w:rPr>
        <w:t>inspection items on Unit 4.</w:t>
      </w:r>
      <w:r w:rsidR="005518D2">
        <w:rPr>
          <w:rFonts w:ascii="Times New Roman" w:hAnsi="Times New Roman"/>
          <w:b w:val="0"/>
          <w:caps w:val="0"/>
        </w:rPr>
        <w:t xml:space="preserve"> </w:t>
      </w:r>
      <w:r>
        <w:rPr>
          <w:rFonts w:ascii="Times New Roman" w:hAnsi="Times New Roman"/>
          <w:b w:val="0"/>
          <w:caps w:val="0"/>
        </w:rPr>
        <w:t>This reduction of backlog allows the team to continue to focus on first time quality and is an important lesson learned from Unit 3.</w:t>
      </w:r>
      <w:r w:rsidR="005518D2">
        <w:rPr>
          <w:rFonts w:ascii="Times New Roman" w:hAnsi="Times New Roman"/>
          <w:b w:val="0"/>
          <w:caps w:val="0"/>
        </w:rPr>
        <w:t xml:space="preserve"> </w:t>
      </w:r>
      <w:r>
        <w:rPr>
          <w:rFonts w:ascii="Times New Roman" w:hAnsi="Times New Roman"/>
          <w:b w:val="0"/>
          <w:caps w:val="0"/>
        </w:rPr>
        <w:t xml:space="preserve">By keeping the backlog of items to be inspected low, the team </w:t>
      </w:r>
      <w:r w:rsidR="00883B85">
        <w:rPr>
          <w:rFonts w:ascii="Times New Roman" w:hAnsi="Times New Roman"/>
          <w:b w:val="0"/>
          <w:caps w:val="0"/>
        </w:rPr>
        <w:t>can</w:t>
      </w:r>
      <w:r>
        <w:rPr>
          <w:rFonts w:ascii="Times New Roman" w:hAnsi="Times New Roman"/>
          <w:b w:val="0"/>
          <w:caps w:val="0"/>
        </w:rPr>
        <w:t xml:space="preserve"> quickly assess unsatisfactory quality trends and work to identify and correct them before they become a larger issue.</w:t>
      </w:r>
      <w:r w:rsidR="005518D2">
        <w:rPr>
          <w:rFonts w:ascii="Times New Roman" w:hAnsi="Times New Roman"/>
          <w:b w:val="0"/>
          <w:caps w:val="0"/>
        </w:rPr>
        <w:t xml:space="preserve"> </w:t>
      </w:r>
    </w:p>
    <w:p w14:paraId="2E06409B" w14:textId="0CFBA56B" w:rsidR="00A47F0F" w:rsidRDefault="00A47F0F" w:rsidP="005A1A87">
      <w:pPr>
        <w:pStyle w:val="PSCQuestion"/>
        <w:keepLines w:val="0"/>
        <w:ind w:firstLine="0"/>
        <w:rPr>
          <w:rFonts w:ascii="Times New Roman" w:hAnsi="Times New Roman"/>
          <w:b w:val="0"/>
          <w:caps w:val="0"/>
        </w:rPr>
      </w:pPr>
      <w:r>
        <w:rPr>
          <w:rFonts w:ascii="Times New Roman" w:hAnsi="Times New Roman"/>
          <w:b w:val="0"/>
          <w:caps w:val="0"/>
        </w:rPr>
        <w:t>The Project continues to onboard craft and field non-manual resources to address the staffing and productivity</w:t>
      </w:r>
      <w:r w:rsidR="004F164F">
        <w:rPr>
          <w:rFonts w:ascii="Times New Roman" w:hAnsi="Times New Roman"/>
          <w:b w:val="0"/>
          <w:caps w:val="0"/>
        </w:rPr>
        <w:t xml:space="preserve"> </w:t>
      </w:r>
      <w:r w:rsidR="00644E36">
        <w:rPr>
          <w:rFonts w:ascii="Times New Roman" w:hAnsi="Times New Roman"/>
          <w:b w:val="0"/>
          <w:caps w:val="0"/>
        </w:rPr>
        <w:t>needs of the Project</w:t>
      </w:r>
      <w:r>
        <w:rPr>
          <w:rFonts w:ascii="Times New Roman" w:hAnsi="Times New Roman"/>
          <w:b w:val="0"/>
          <w:caps w:val="0"/>
        </w:rPr>
        <w:t>.</w:t>
      </w:r>
      <w:r w:rsidR="005518D2">
        <w:rPr>
          <w:rFonts w:ascii="Times New Roman" w:hAnsi="Times New Roman"/>
          <w:b w:val="0"/>
          <w:caps w:val="0"/>
        </w:rPr>
        <w:t xml:space="preserve"> </w:t>
      </w:r>
      <w:r>
        <w:rPr>
          <w:rFonts w:ascii="Times New Roman" w:hAnsi="Times New Roman"/>
          <w:b w:val="0"/>
          <w:caps w:val="0"/>
        </w:rPr>
        <w:t xml:space="preserve">In the coming months, staffing on Unit 3 will begin to shift back to Unit 4 as </w:t>
      </w:r>
      <w:r w:rsidR="00675DC9">
        <w:rPr>
          <w:rFonts w:ascii="Times New Roman" w:hAnsi="Times New Roman"/>
          <w:b w:val="0"/>
          <w:caps w:val="0"/>
        </w:rPr>
        <w:t xml:space="preserve">remediation and </w:t>
      </w:r>
      <w:r w:rsidR="00DF6AAF">
        <w:rPr>
          <w:rFonts w:ascii="Times New Roman" w:hAnsi="Times New Roman"/>
          <w:b w:val="0"/>
          <w:caps w:val="0"/>
        </w:rPr>
        <w:t xml:space="preserve">documentation </w:t>
      </w:r>
      <w:r w:rsidR="00675DC9">
        <w:rPr>
          <w:rFonts w:ascii="Times New Roman" w:hAnsi="Times New Roman"/>
          <w:b w:val="0"/>
          <w:caps w:val="0"/>
        </w:rPr>
        <w:t>closure work draws to a close.</w:t>
      </w:r>
      <w:r w:rsidR="005518D2">
        <w:rPr>
          <w:rFonts w:ascii="Times New Roman" w:hAnsi="Times New Roman"/>
          <w:b w:val="0"/>
          <w:caps w:val="0"/>
        </w:rPr>
        <w:t xml:space="preserve"> </w:t>
      </w:r>
      <w:r w:rsidR="00675DC9">
        <w:rPr>
          <w:rFonts w:ascii="Times New Roman" w:hAnsi="Times New Roman"/>
          <w:b w:val="0"/>
          <w:caps w:val="0"/>
        </w:rPr>
        <w:t xml:space="preserve">The </w:t>
      </w:r>
      <w:r w:rsidR="008A02A5">
        <w:rPr>
          <w:rFonts w:ascii="Times New Roman" w:hAnsi="Times New Roman"/>
          <w:b w:val="0"/>
          <w:caps w:val="0"/>
        </w:rPr>
        <w:t>return of</w:t>
      </w:r>
      <w:r w:rsidR="00675DC9">
        <w:rPr>
          <w:rFonts w:ascii="Times New Roman" w:hAnsi="Times New Roman"/>
          <w:b w:val="0"/>
          <w:caps w:val="0"/>
        </w:rPr>
        <w:t xml:space="preserve"> staffing to Unit 4 will provide a knowledge base on construction quality and lessons learned on Unit 3 construction.</w:t>
      </w:r>
      <w:r w:rsidR="005518D2">
        <w:rPr>
          <w:rFonts w:ascii="Times New Roman" w:hAnsi="Times New Roman"/>
          <w:b w:val="0"/>
          <w:caps w:val="0"/>
        </w:rPr>
        <w:t xml:space="preserve"> </w:t>
      </w:r>
      <w:r w:rsidR="00675DC9">
        <w:rPr>
          <w:rFonts w:ascii="Times New Roman" w:hAnsi="Times New Roman"/>
          <w:b w:val="0"/>
          <w:caps w:val="0"/>
        </w:rPr>
        <w:t>However, until the work is completed on Unit 3 and resources are completely transferred back to Unit 4, construction productivity will remain challenge</w:t>
      </w:r>
      <w:r w:rsidR="004F164F">
        <w:rPr>
          <w:rFonts w:ascii="Times New Roman" w:hAnsi="Times New Roman"/>
          <w:b w:val="0"/>
          <w:caps w:val="0"/>
        </w:rPr>
        <w:t>d</w:t>
      </w:r>
      <w:r w:rsidR="00675DC9">
        <w:rPr>
          <w:rFonts w:ascii="Times New Roman" w:hAnsi="Times New Roman"/>
          <w:b w:val="0"/>
          <w:caps w:val="0"/>
        </w:rPr>
        <w:t xml:space="preserve">. </w:t>
      </w:r>
    </w:p>
    <w:p w14:paraId="626141E2" w14:textId="556F3598" w:rsidR="00FF1763" w:rsidRPr="005A1A87" w:rsidRDefault="00FF1763" w:rsidP="00FD47BC">
      <w:pPr>
        <w:pStyle w:val="PSCHeader"/>
        <w:keepLines w:val="0"/>
        <w:widowControl w:val="0"/>
        <w:spacing w:before="240" w:line="360" w:lineRule="auto"/>
      </w:pPr>
      <w:r w:rsidRPr="005A1A87">
        <w:t>COST FORECAST</w:t>
      </w:r>
    </w:p>
    <w:p w14:paraId="482973D0" w14:textId="61851B18" w:rsidR="00FF1763" w:rsidRDefault="00FF1763" w:rsidP="00FF1763">
      <w:pPr>
        <w:pStyle w:val="PSCQuestion"/>
      </w:pPr>
      <w:r>
        <w:t>Q.</w:t>
      </w:r>
      <w:r>
        <w:tab/>
      </w:r>
      <w:r w:rsidRPr="00F15D82">
        <w:t xml:space="preserve">Please </w:t>
      </w:r>
      <w:r>
        <w:t xml:space="preserve">DISCUSS any </w:t>
      </w:r>
      <w:r w:rsidRPr="00F15D82">
        <w:t>updates to</w:t>
      </w:r>
      <w:r>
        <w:t xml:space="preserve"> THE</w:t>
      </w:r>
      <w:r w:rsidRPr="00F15D82">
        <w:t xml:space="preserve"> total capital forecast </w:t>
      </w:r>
      <w:r>
        <w:t>FOR THE PROJECT</w:t>
      </w:r>
      <w:r w:rsidR="00A04F6A">
        <w:t xml:space="preserve"> since VCM 2</w:t>
      </w:r>
      <w:r w:rsidR="00CC6CD8">
        <w:t>5</w:t>
      </w:r>
      <w:r w:rsidRPr="00F15D82">
        <w:t>.</w:t>
      </w:r>
    </w:p>
    <w:p w14:paraId="58216D96" w14:textId="77777777" w:rsidR="0029682F" w:rsidRDefault="00FF1763" w:rsidP="00883B85">
      <w:pPr>
        <w:pStyle w:val="PSCHeader"/>
        <w:keepLines w:val="0"/>
        <w:numPr>
          <w:ilvl w:val="0"/>
          <w:numId w:val="0"/>
        </w:numPr>
        <w:spacing w:line="360" w:lineRule="auto"/>
        <w:ind w:left="720" w:hanging="720"/>
        <w:jc w:val="both"/>
        <w:rPr>
          <w:rFonts w:ascii="Times New Roman" w:hAnsi="Times New Roman"/>
          <w:b w:val="0"/>
          <w:bCs/>
          <w:caps w:val="0"/>
          <w:u w:val="none"/>
          <w:lang w:eastAsia="en-US"/>
        </w:rPr>
        <w:sectPr w:rsidR="0029682F" w:rsidSect="00D04A02">
          <w:footerReference w:type="default" r:id="rId12"/>
          <w:pgSz w:w="12240" w:h="15840" w:code="1"/>
          <w:pgMar w:top="1728" w:right="1440" w:bottom="1728" w:left="1440" w:header="720" w:footer="720" w:gutter="0"/>
          <w:lnNumType w:countBy="1"/>
          <w:cols w:space="720"/>
        </w:sectPr>
      </w:pPr>
      <w:r w:rsidRPr="00A17A5C">
        <w:rPr>
          <w:bCs/>
          <w:u w:val="none"/>
        </w:rPr>
        <w:t>A.</w:t>
      </w:r>
      <w:r w:rsidRPr="00DA2C70">
        <w:rPr>
          <w:rFonts w:eastAsia="MS Mincho"/>
          <w:bCs/>
          <w:u w:val="none"/>
          <w:lang w:eastAsia="en-US"/>
        </w:rPr>
        <w:tab/>
      </w:r>
      <w:r w:rsidR="00381885" w:rsidRPr="00A17A5C">
        <w:rPr>
          <w:rFonts w:ascii="Times New Roman" w:hAnsi="Times New Roman"/>
          <w:b w:val="0"/>
          <w:bCs/>
          <w:caps w:val="0"/>
          <w:u w:val="none"/>
          <w:lang w:eastAsia="en-US"/>
        </w:rPr>
        <w:t xml:space="preserve">Southern Nuclear </w:t>
      </w:r>
      <w:r w:rsidR="00581788" w:rsidRPr="00A17A5C">
        <w:rPr>
          <w:rFonts w:ascii="Times New Roman" w:hAnsi="Times New Roman"/>
          <w:b w:val="0"/>
          <w:bCs/>
          <w:caps w:val="0"/>
          <w:u w:val="none"/>
          <w:lang w:eastAsia="en-US"/>
        </w:rPr>
        <w:t xml:space="preserve">utilizes its Project Controls processes and tools to </w:t>
      </w:r>
      <w:r w:rsidR="002F1288" w:rsidRPr="00A17A5C">
        <w:rPr>
          <w:rFonts w:ascii="Times New Roman" w:hAnsi="Times New Roman"/>
          <w:b w:val="0"/>
          <w:bCs/>
          <w:caps w:val="0"/>
          <w:u w:val="none"/>
          <w:lang w:eastAsia="en-US"/>
        </w:rPr>
        <w:t>manage</w:t>
      </w:r>
      <w:r w:rsidR="00381885" w:rsidRPr="00A17A5C">
        <w:rPr>
          <w:rFonts w:ascii="Times New Roman" w:hAnsi="Times New Roman"/>
          <w:b w:val="0"/>
          <w:bCs/>
          <w:caps w:val="0"/>
          <w:u w:val="none"/>
          <w:lang w:eastAsia="en-US"/>
        </w:rPr>
        <w:t xml:space="preserve"> project costs and evaluate risks as part of the monthly cost forecasting process. </w:t>
      </w:r>
      <w:r w:rsidRPr="00A17A5C">
        <w:rPr>
          <w:rFonts w:ascii="Times New Roman" w:hAnsi="Times New Roman"/>
          <w:b w:val="0"/>
          <w:bCs/>
          <w:caps w:val="0"/>
          <w:u w:val="none"/>
          <w:lang w:eastAsia="en-US"/>
        </w:rPr>
        <w:t>As stated in the VCM 2</w:t>
      </w:r>
      <w:r w:rsidR="00E769C0" w:rsidRPr="00A17A5C">
        <w:rPr>
          <w:rFonts w:ascii="Times New Roman" w:hAnsi="Times New Roman"/>
          <w:b w:val="0"/>
          <w:bCs/>
          <w:caps w:val="0"/>
          <w:u w:val="none"/>
          <w:lang w:eastAsia="en-US"/>
        </w:rPr>
        <w:t>6</w:t>
      </w:r>
      <w:r w:rsidRPr="00A17A5C">
        <w:rPr>
          <w:rFonts w:ascii="Times New Roman" w:hAnsi="Times New Roman"/>
          <w:b w:val="0"/>
          <w:bCs/>
          <w:caps w:val="0"/>
          <w:u w:val="none"/>
          <w:lang w:eastAsia="en-US"/>
        </w:rPr>
        <w:t xml:space="preserve"> Report, following the contingency replenishment </w:t>
      </w:r>
      <w:r w:rsidR="00CC6CD8" w:rsidRPr="00A17A5C">
        <w:rPr>
          <w:rFonts w:ascii="Times New Roman" w:hAnsi="Times New Roman"/>
          <w:b w:val="0"/>
          <w:bCs/>
          <w:caps w:val="0"/>
          <w:u w:val="none"/>
          <w:lang w:eastAsia="en-US"/>
        </w:rPr>
        <w:t xml:space="preserve">and schedule adjustments </w:t>
      </w:r>
      <w:r w:rsidRPr="00A17A5C">
        <w:rPr>
          <w:rFonts w:ascii="Times New Roman" w:hAnsi="Times New Roman"/>
          <w:b w:val="0"/>
          <w:bCs/>
          <w:caps w:val="0"/>
          <w:u w:val="none"/>
          <w:lang w:eastAsia="en-US"/>
        </w:rPr>
        <w:t xml:space="preserve">that occurred in the </w:t>
      </w:r>
      <w:r w:rsidR="00E769C0" w:rsidRPr="00A17A5C">
        <w:rPr>
          <w:rFonts w:ascii="Times New Roman" w:hAnsi="Times New Roman"/>
          <w:b w:val="0"/>
          <w:bCs/>
          <w:caps w:val="0"/>
          <w:u w:val="none"/>
          <w:lang w:eastAsia="en-US"/>
        </w:rPr>
        <w:t>third</w:t>
      </w:r>
      <w:r w:rsidRPr="00A17A5C">
        <w:rPr>
          <w:rFonts w:ascii="Times New Roman" w:hAnsi="Times New Roman"/>
          <w:b w:val="0"/>
          <w:bCs/>
          <w:caps w:val="0"/>
          <w:u w:val="none"/>
          <w:lang w:eastAsia="en-US"/>
        </w:rPr>
        <w:t xml:space="preserve"> and </w:t>
      </w:r>
      <w:r w:rsidR="00E769C0" w:rsidRPr="00A17A5C">
        <w:rPr>
          <w:rFonts w:ascii="Times New Roman" w:hAnsi="Times New Roman"/>
          <w:b w:val="0"/>
          <w:bCs/>
          <w:caps w:val="0"/>
          <w:u w:val="none"/>
          <w:lang w:eastAsia="en-US"/>
        </w:rPr>
        <w:t>fourth</w:t>
      </w:r>
      <w:r w:rsidRPr="00A17A5C">
        <w:rPr>
          <w:rFonts w:ascii="Times New Roman" w:hAnsi="Times New Roman"/>
          <w:b w:val="0"/>
          <w:bCs/>
          <w:caps w:val="0"/>
          <w:u w:val="none"/>
          <w:lang w:eastAsia="en-US"/>
        </w:rPr>
        <w:t xml:space="preserve"> quarters of 2021, Georgia Power’s projected share of the total Project cost increased </w:t>
      </w:r>
      <w:r w:rsidR="00581788" w:rsidRPr="00A17A5C">
        <w:rPr>
          <w:rFonts w:ascii="Times New Roman" w:hAnsi="Times New Roman"/>
          <w:b w:val="0"/>
          <w:bCs/>
          <w:caps w:val="0"/>
          <w:u w:val="none"/>
          <w:lang w:eastAsia="en-US"/>
        </w:rPr>
        <w:t xml:space="preserve">by $745 million </w:t>
      </w:r>
      <w:r w:rsidRPr="00A17A5C">
        <w:rPr>
          <w:rFonts w:ascii="Times New Roman" w:hAnsi="Times New Roman"/>
          <w:b w:val="0"/>
          <w:bCs/>
          <w:caps w:val="0"/>
          <w:u w:val="none"/>
          <w:lang w:eastAsia="en-US"/>
        </w:rPr>
        <w:t>to $</w:t>
      </w:r>
      <w:r w:rsidR="00CC6CD8" w:rsidRPr="00A17A5C">
        <w:rPr>
          <w:rFonts w:ascii="Times New Roman" w:hAnsi="Times New Roman"/>
          <w:b w:val="0"/>
          <w:bCs/>
          <w:caps w:val="0"/>
          <w:u w:val="none"/>
          <w:lang w:eastAsia="en-US"/>
        </w:rPr>
        <w:t>10.0</w:t>
      </w:r>
      <w:r w:rsidRPr="00A17A5C">
        <w:rPr>
          <w:rFonts w:ascii="Times New Roman" w:hAnsi="Times New Roman"/>
          <w:b w:val="0"/>
          <w:bCs/>
          <w:caps w:val="0"/>
          <w:u w:val="none"/>
          <w:lang w:eastAsia="en-US"/>
        </w:rPr>
        <w:t xml:space="preserve"> billion</w:t>
      </w:r>
      <w:r w:rsidR="00F45230" w:rsidRPr="00A17A5C">
        <w:rPr>
          <w:rFonts w:ascii="Times New Roman" w:hAnsi="Times New Roman"/>
          <w:b w:val="0"/>
          <w:bCs/>
          <w:caps w:val="0"/>
          <w:u w:val="none"/>
          <w:lang w:eastAsia="en-US"/>
        </w:rPr>
        <w:t xml:space="preserve"> with the Company </w:t>
      </w:r>
      <w:r w:rsidR="002F1288" w:rsidRPr="00A17A5C">
        <w:rPr>
          <w:rFonts w:ascii="Times New Roman" w:hAnsi="Times New Roman"/>
          <w:b w:val="0"/>
          <w:bCs/>
          <w:caps w:val="0"/>
          <w:u w:val="none"/>
          <w:lang w:eastAsia="en-US"/>
        </w:rPr>
        <w:t>adding $646</w:t>
      </w:r>
      <w:r w:rsidR="00F45230" w:rsidRPr="00A17A5C">
        <w:rPr>
          <w:rFonts w:ascii="Times New Roman" w:hAnsi="Times New Roman"/>
          <w:b w:val="0"/>
          <w:bCs/>
          <w:caps w:val="0"/>
          <w:u w:val="none"/>
          <w:lang w:eastAsia="en-US"/>
        </w:rPr>
        <w:t xml:space="preserve"> million </w:t>
      </w:r>
      <w:r w:rsidR="00C37EB3" w:rsidRPr="00A17A5C">
        <w:rPr>
          <w:rFonts w:ascii="Times New Roman" w:hAnsi="Times New Roman"/>
          <w:b w:val="0"/>
          <w:bCs/>
          <w:caps w:val="0"/>
          <w:u w:val="none"/>
          <w:lang w:eastAsia="en-US"/>
        </w:rPr>
        <w:t>to the capital cost forecast for costs primarily associated with schedule extensions, construction productivity, the pace of system turnovers, and support resources for Units 3 and 4</w:t>
      </w:r>
      <w:r w:rsidR="00134816" w:rsidRPr="00A17A5C">
        <w:rPr>
          <w:rFonts w:ascii="Times New Roman" w:hAnsi="Times New Roman"/>
          <w:b w:val="0"/>
          <w:bCs/>
          <w:caps w:val="0"/>
          <w:u w:val="none"/>
          <w:lang w:eastAsia="en-US"/>
        </w:rPr>
        <w:t xml:space="preserve"> as well as the addition of </w:t>
      </w:r>
      <w:r w:rsidR="00C37EB3" w:rsidRPr="00A17A5C">
        <w:rPr>
          <w:rFonts w:ascii="Times New Roman" w:hAnsi="Times New Roman"/>
          <w:b w:val="0"/>
          <w:bCs/>
          <w:caps w:val="0"/>
          <w:u w:val="none"/>
          <w:lang w:eastAsia="en-US"/>
        </w:rPr>
        <w:t>$99 million to replenish construction contingency.</w:t>
      </w:r>
      <w:r w:rsidR="002F1288" w:rsidRPr="00A17A5C">
        <w:rPr>
          <w:rFonts w:ascii="Times New Roman" w:hAnsi="Times New Roman"/>
          <w:b w:val="0"/>
          <w:bCs/>
          <w:caps w:val="0"/>
          <w:u w:val="none"/>
          <w:lang w:eastAsia="en-US"/>
        </w:rPr>
        <w:t xml:space="preserve"> </w:t>
      </w:r>
    </w:p>
    <w:p w14:paraId="555AEE2C" w14:textId="28307E8B" w:rsidR="0025685C" w:rsidRPr="00A17A5C" w:rsidRDefault="00273513" w:rsidP="00A17A5C">
      <w:pPr>
        <w:pStyle w:val="PSCHeader"/>
      </w:pPr>
      <w:r w:rsidRPr="00A17A5C">
        <w:t>Conclusion</w:t>
      </w:r>
    </w:p>
    <w:p w14:paraId="7D4B1C75" w14:textId="071C64F2" w:rsidR="00F84EC0" w:rsidRDefault="00F84EC0" w:rsidP="008B31EE">
      <w:pPr>
        <w:pStyle w:val="PSCQuestion"/>
        <w:keepLines w:val="0"/>
      </w:pPr>
      <w:r>
        <w:t>Q.</w:t>
      </w:r>
      <w:r>
        <w:tab/>
      </w:r>
      <w:r w:rsidR="00273513">
        <w:t>HOW WOULD YOU DESCRIBE THE PROGRESS DURING THE REPORTING PERIOD?</w:t>
      </w:r>
    </w:p>
    <w:p w14:paraId="7737565B" w14:textId="26B19D1B" w:rsidR="00C370B5" w:rsidRPr="002C4659" w:rsidRDefault="00D5743F" w:rsidP="00A817C5">
      <w:pPr>
        <w:pStyle w:val="PSCAnswer"/>
      </w:pPr>
      <w:r w:rsidRPr="002C4659">
        <w:rPr>
          <w:b/>
          <w:bCs/>
        </w:rPr>
        <w:t>A.</w:t>
      </w:r>
      <w:r w:rsidR="00F84EC0" w:rsidRPr="009F7056">
        <w:tab/>
      </w:r>
      <w:r w:rsidR="009E051B">
        <w:t>The</w:t>
      </w:r>
      <w:r w:rsidR="006A7FCD" w:rsidRPr="002C4659">
        <w:t xml:space="preserve"> Project continues to </w:t>
      </w:r>
      <w:r w:rsidR="00CC6CD8">
        <w:t xml:space="preserve">work </w:t>
      </w:r>
      <w:r w:rsidR="006A7FCD" w:rsidRPr="002C4659">
        <w:t>to</w:t>
      </w:r>
      <w:r w:rsidR="00CC6CD8">
        <w:t>wards the</w:t>
      </w:r>
      <w:r w:rsidR="00586CEE" w:rsidRPr="002C4659">
        <w:t xml:space="preserve"> complet</w:t>
      </w:r>
      <w:r w:rsidR="00CC6CD8">
        <w:t>ion of</w:t>
      </w:r>
      <w:r w:rsidR="00586CEE" w:rsidRPr="002C4659">
        <w:t xml:space="preserve"> Unit</w:t>
      </w:r>
      <w:r w:rsidR="00CC6CD8">
        <w:t>s</w:t>
      </w:r>
      <w:r w:rsidR="00586CEE" w:rsidRPr="002C4659">
        <w:t xml:space="preserve"> 3</w:t>
      </w:r>
      <w:r w:rsidR="00CC6CD8">
        <w:t xml:space="preserve"> and 4.</w:t>
      </w:r>
      <w:r w:rsidR="00586CEE" w:rsidRPr="002C4659">
        <w:t xml:space="preserve"> </w:t>
      </w:r>
      <w:r w:rsidR="00273513" w:rsidRPr="002C4659">
        <w:t xml:space="preserve">Project </w:t>
      </w:r>
      <w:r w:rsidR="005518D2">
        <w:t>L</w:t>
      </w:r>
      <w:r w:rsidR="005518D2" w:rsidRPr="002C4659">
        <w:t xml:space="preserve">eadership </w:t>
      </w:r>
      <w:r w:rsidR="00842DC0" w:rsidRPr="002C4659">
        <w:t>continues to</w:t>
      </w:r>
      <w:r w:rsidR="00273513" w:rsidRPr="002C4659">
        <w:t xml:space="preserve"> creat</w:t>
      </w:r>
      <w:r w:rsidR="00842DC0" w:rsidRPr="002C4659">
        <w:t>e</w:t>
      </w:r>
      <w:r w:rsidR="00273513" w:rsidRPr="002C4659">
        <w:t xml:space="preserve"> a safe environment in which the Project </w:t>
      </w:r>
      <w:r w:rsidR="007D02FD" w:rsidRPr="002C4659">
        <w:t>can</w:t>
      </w:r>
      <w:r w:rsidR="00273513" w:rsidRPr="002C4659">
        <w:t xml:space="preserve"> operate and </w:t>
      </w:r>
      <w:r w:rsidR="00842DC0" w:rsidRPr="002C4659">
        <w:t>regularly</w:t>
      </w:r>
      <w:r w:rsidR="00C370B5" w:rsidRPr="002C4659">
        <w:t xml:space="preserve"> identif</w:t>
      </w:r>
      <w:r w:rsidR="00842DC0" w:rsidRPr="002C4659">
        <w:t>ies</w:t>
      </w:r>
      <w:r w:rsidR="00C370B5" w:rsidRPr="002C4659">
        <w:t xml:space="preserve"> and incorporate</w:t>
      </w:r>
      <w:r w:rsidR="00842DC0" w:rsidRPr="002C4659">
        <w:t>s</w:t>
      </w:r>
      <w:r w:rsidR="00C370B5" w:rsidRPr="002C4659">
        <w:t xml:space="preserve"> opportunities to improve performance</w:t>
      </w:r>
      <w:r w:rsidR="00881270">
        <w:t>.</w:t>
      </w:r>
    </w:p>
    <w:p w14:paraId="73EAF3D5" w14:textId="44A18FAD" w:rsidR="00330238" w:rsidRPr="002C4659" w:rsidRDefault="00C7634C" w:rsidP="00A817C5">
      <w:pPr>
        <w:pStyle w:val="PSCAnswer"/>
      </w:pPr>
      <w:r>
        <w:tab/>
      </w:r>
      <w:r w:rsidR="00C370B5" w:rsidRPr="002C4659">
        <w:t xml:space="preserve">The Project team </w:t>
      </w:r>
      <w:r w:rsidR="004C20B5" w:rsidRPr="002C4659">
        <w:t>remains committed to the safety of the personnel at the site an</w:t>
      </w:r>
      <w:r w:rsidR="000A23C2" w:rsidRPr="002C4659">
        <w:t>d</w:t>
      </w:r>
      <w:r w:rsidR="004C20B5" w:rsidRPr="002C4659">
        <w:t xml:space="preserve"> the surrounding community, while also </w:t>
      </w:r>
      <w:r w:rsidR="00C370B5" w:rsidRPr="002C4659">
        <w:t xml:space="preserve">focused on executing </w:t>
      </w:r>
      <w:r w:rsidR="00344C22" w:rsidRPr="002C4659">
        <w:t>the site</w:t>
      </w:r>
      <w:r w:rsidR="004C20B5" w:rsidRPr="002C4659">
        <w:t xml:space="preserve"> </w:t>
      </w:r>
      <w:r w:rsidR="00E75DC7" w:rsidRPr="002C4659">
        <w:t>work</w:t>
      </w:r>
      <w:r w:rsidR="00F52E33" w:rsidRPr="002C4659">
        <w:t xml:space="preserve"> </w:t>
      </w:r>
      <w:r w:rsidR="00C370B5" w:rsidRPr="002C4659">
        <w:t xml:space="preserve">plan </w:t>
      </w:r>
      <w:r w:rsidR="004C20B5" w:rsidRPr="002C4659">
        <w:t>to</w:t>
      </w:r>
      <w:r w:rsidR="00545A12" w:rsidRPr="002C4659">
        <w:t xml:space="preserve"> bring </w:t>
      </w:r>
      <w:r w:rsidR="00F93A86">
        <w:t>both Units</w:t>
      </w:r>
      <w:r w:rsidR="00F93A86" w:rsidRPr="002C4659">
        <w:t xml:space="preserve"> </w:t>
      </w:r>
      <w:r w:rsidR="00545A12" w:rsidRPr="002C4659">
        <w:t>online</w:t>
      </w:r>
      <w:r w:rsidR="00C370B5" w:rsidRPr="002C4659">
        <w:t xml:space="preserve">. </w:t>
      </w:r>
      <w:r w:rsidR="00F93A86">
        <w:t xml:space="preserve">In 2021, </w:t>
      </w:r>
      <w:r w:rsidR="00800309">
        <w:t>the Project team performed with the fewest number of recordable incidents since 2015</w:t>
      </w:r>
      <w:r w:rsidR="00F93A86">
        <w:t>, a trend that the Project</w:t>
      </w:r>
      <w:r w:rsidR="00800309">
        <w:t xml:space="preserve"> team continued through the first quarter of this year.</w:t>
      </w:r>
      <w:r w:rsidR="005518D2">
        <w:t xml:space="preserve"> </w:t>
      </w:r>
      <w:r w:rsidR="00273513" w:rsidRPr="002C4659">
        <w:t xml:space="preserve">Project </w:t>
      </w:r>
      <w:r w:rsidR="005518D2">
        <w:t>L</w:t>
      </w:r>
      <w:r w:rsidR="005518D2" w:rsidRPr="002C4659">
        <w:t xml:space="preserve">eadership </w:t>
      </w:r>
      <w:r w:rsidR="00273513" w:rsidRPr="002C4659">
        <w:t>continues to implement process improvements for planning, scheduling, and coordination of work</w:t>
      </w:r>
      <w:r w:rsidR="002F1288">
        <w:t xml:space="preserve"> as we continue </w:t>
      </w:r>
      <w:r w:rsidR="00AF0DE9">
        <w:t>our</w:t>
      </w:r>
      <w:r w:rsidR="00AF0DE9" w:rsidRPr="002C4659">
        <w:t xml:space="preserve"> </w:t>
      </w:r>
      <w:r w:rsidR="00C370B5" w:rsidRPr="002C4659">
        <w:t>focus on opportunities to complete major testing evolutions</w:t>
      </w:r>
      <w:r w:rsidR="00AF0DE9">
        <w:t xml:space="preserve"> timely and safely</w:t>
      </w:r>
      <w:r w:rsidR="00C370B5" w:rsidRPr="002C4659">
        <w:t xml:space="preserve">, </w:t>
      </w:r>
      <w:r w:rsidR="00AF0DE9">
        <w:t>improve</w:t>
      </w:r>
      <w:r w:rsidR="00C370B5" w:rsidRPr="002C4659">
        <w:t xml:space="preserve"> performance, and further </w:t>
      </w:r>
      <w:r w:rsidR="006A7FCD" w:rsidRPr="002C4659">
        <w:t>reduce</w:t>
      </w:r>
      <w:r w:rsidR="00C370B5" w:rsidRPr="002C4659">
        <w:t xml:space="preserve"> risk as the Project transitions </w:t>
      </w:r>
      <w:r w:rsidR="003A1840" w:rsidRPr="002C4659">
        <w:t xml:space="preserve">through </w:t>
      </w:r>
      <w:r w:rsidR="00C370B5" w:rsidRPr="002C4659">
        <w:t>testing, startup</w:t>
      </w:r>
      <w:r w:rsidR="00814FF7" w:rsidRPr="002C4659">
        <w:t>,</w:t>
      </w:r>
      <w:r w:rsidR="00C370B5" w:rsidRPr="002C4659">
        <w:t xml:space="preserve"> and into operations.</w:t>
      </w:r>
    </w:p>
    <w:p w14:paraId="1833AE94" w14:textId="77777777" w:rsidR="00F14176" w:rsidRPr="003B7136" w:rsidRDefault="00F14176" w:rsidP="00E133BA">
      <w:pPr>
        <w:pStyle w:val="PSCQuestion"/>
        <w:keepLines w:val="0"/>
      </w:pPr>
      <w:r w:rsidRPr="003B7136">
        <w:t>Q.</w:t>
      </w:r>
      <w:r w:rsidRPr="003B7136">
        <w:tab/>
        <w:t>Does this conclude your testimony?</w:t>
      </w:r>
    </w:p>
    <w:p w14:paraId="2064DDDA" w14:textId="2826E664" w:rsidR="00F14176" w:rsidRPr="00124FC2" w:rsidRDefault="00F14176" w:rsidP="00A817C5">
      <w:pPr>
        <w:pStyle w:val="PSCAnswer"/>
      </w:pPr>
      <w:r w:rsidRPr="002C4659">
        <w:rPr>
          <w:b/>
          <w:bCs/>
        </w:rPr>
        <w:t>A</w:t>
      </w:r>
      <w:r w:rsidRPr="00046F95">
        <w:t>.</w:t>
      </w:r>
      <w:r w:rsidRPr="003B7136">
        <w:tab/>
      </w:r>
      <w:r w:rsidRPr="009B45EE">
        <w:t>Yes.</w:t>
      </w:r>
    </w:p>
    <w:sectPr w:rsidR="00F14176" w:rsidRPr="00124FC2" w:rsidSect="0029682F">
      <w:type w:val="continuous"/>
      <w:pgSz w:w="12240" w:h="15840" w:code="1"/>
      <w:pgMar w:top="1728" w:right="1440" w:bottom="1728"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88582" w14:textId="77777777" w:rsidR="00785BBD" w:rsidRDefault="00785BBD">
      <w:r>
        <w:separator/>
      </w:r>
    </w:p>
  </w:endnote>
  <w:endnote w:type="continuationSeparator" w:id="0">
    <w:p w14:paraId="5886A0A7" w14:textId="77777777" w:rsidR="00785BBD" w:rsidRDefault="00785BBD">
      <w:r>
        <w:continuationSeparator/>
      </w:r>
    </w:p>
  </w:endnote>
  <w:endnote w:type="continuationNotice" w:id="1">
    <w:p w14:paraId="60B381D5" w14:textId="77777777" w:rsidR="00785BBD" w:rsidRDefault="00785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92EA" w14:textId="77777777" w:rsidR="00D93CAE" w:rsidRDefault="00D93CAE">
    <w:pPr>
      <w:pStyle w:val="Footer"/>
      <w:jc w:val="center"/>
    </w:pPr>
    <w:r>
      <w:t>_____________________________________________________________________________</w:t>
    </w:r>
  </w:p>
  <w:p w14:paraId="5846CF75" w14:textId="77777777" w:rsidR="00D93CAE" w:rsidRDefault="00D93CAE">
    <w:pPr>
      <w:pStyle w:val="Footer"/>
      <w:jc w:val="center"/>
      <w:rPr>
        <w:sz w:val="20"/>
        <w:szCs w:val="20"/>
      </w:rPr>
    </w:pPr>
  </w:p>
  <w:p w14:paraId="7FF598CF" w14:textId="650ECC75" w:rsidR="00D93CAE" w:rsidRDefault="00D93CAE" w:rsidP="003843A6">
    <w:pPr>
      <w:pStyle w:val="Footer"/>
      <w:jc w:val="center"/>
      <w:rPr>
        <w:sz w:val="20"/>
        <w:szCs w:val="20"/>
      </w:rPr>
    </w:pPr>
    <w:r>
      <w:rPr>
        <w:sz w:val="20"/>
        <w:szCs w:val="20"/>
      </w:rPr>
      <w:t>Direct Testimony of Stephen E. Kuczynski</w:t>
    </w:r>
    <w:r w:rsidR="001C4054">
      <w:rPr>
        <w:sz w:val="20"/>
        <w:szCs w:val="20"/>
      </w:rPr>
      <w:t xml:space="preserve"> and John B. Williams</w:t>
    </w:r>
  </w:p>
  <w:p w14:paraId="0BF436A9" w14:textId="77777777" w:rsidR="00D93CAE" w:rsidRDefault="00D93CAE">
    <w:pPr>
      <w:pStyle w:val="Footer"/>
      <w:jc w:val="center"/>
      <w:rPr>
        <w:sz w:val="20"/>
        <w:szCs w:val="20"/>
      </w:rPr>
    </w:pPr>
    <w:r>
      <w:rPr>
        <w:sz w:val="20"/>
        <w:szCs w:val="20"/>
      </w:rPr>
      <w:t xml:space="preserve">On Behalf of Georgia Power Company </w:t>
    </w:r>
  </w:p>
  <w:p w14:paraId="32E1B5CE" w14:textId="77777777" w:rsidR="00D93CAE" w:rsidRDefault="00D93CAE">
    <w:pPr>
      <w:pStyle w:val="Footer"/>
      <w:jc w:val="center"/>
      <w:rPr>
        <w:sz w:val="20"/>
        <w:szCs w:val="20"/>
      </w:rPr>
    </w:pPr>
    <w:r>
      <w:rPr>
        <w:sz w:val="20"/>
        <w:szCs w:val="20"/>
      </w:rPr>
      <w:t xml:space="preserve">Docket No. 29849 </w:t>
    </w:r>
  </w:p>
  <w:p w14:paraId="18087375" w14:textId="042A12E6" w:rsidR="00D93CAE" w:rsidRDefault="00D93CAE">
    <w:pPr>
      <w:pStyle w:val="Footer"/>
      <w:tabs>
        <w:tab w:val="left" w:pos="5624"/>
      </w:tabs>
      <w:rPr>
        <w:noProof/>
        <w:sz w:val="20"/>
        <w:szCs w:val="20"/>
      </w:rPr>
    </w:pP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sidR="0058482B">
      <w:rPr>
        <w:noProof/>
        <w:sz w:val="20"/>
        <w:szCs w:val="20"/>
      </w:rPr>
      <w:t>9</w:t>
    </w:r>
    <w:r>
      <w:rPr>
        <w:sz w:val="20"/>
        <w:szCs w:val="20"/>
      </w:rPr>
      <w:fldChar w:fldCharType="end"/>
    </w:r>
    <w:r>
      <w:rPr>
        <w:sz w:val="20"/>
        <w:szCs w:val="20"/>
      </w:rPr>
      <w:t xml:space="preserve"> of </w:t>
    </w:r>
    <w:fldSimple w:instr="NUMPAGES  \* MERGEFORMAT">
      <w:r w:rsidR="0058482B" w:rsidRPr="0058482B">
        <w:rPr>
          <w:noProof/>
          <w:sz w:val="20"/>
          <w:szCs w:val="20"/>
        </w:rPr>
        <w:t>17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7707D" w14:textId="77777777" w:rsidR="00785BBD" w:rsidRDefault="00785BBD">
      <w:r>
        <w:separator/>
      </w:r>
    </w:p>
  </w:footnote>
  <w:footnote w:type="continuationSeparator" w:id="0">
    <w:p w14:paraId="367774C0" w14:textId="77777777" w:rsidR="00785BBD" w:rsidRDefault="00785BBD">
      <w:r>
        <w:continuationSeparator/>
      </w:r>
    </w:p>
  </w:footnote>
  <w:footnote w:type="continuationNotice" w:id="1">
    <w:p w14:paraId="25841DF6" w14:textId="77777777" w:rsidR="00785BBD" w:rsidRDefault="00785B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6E5E"/>
    <w:multiLevelType w:val="multilevel"/>
    <w:tmpl w:val="DB9A332C"/>
    <w:lvl w:ilvl="0">
      <w:start w:val="1"/>
      <w:numFmt w:val="none"/>
      <w:lvlRestart w:val="0"/>
      <w:pStyle w:val="Question1"/>
      <w:lvlText w:val="Q.%1"/>
      <w:lvlJc w:val="left"/>
      <w:pPr>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rPr>
    </w:lvl>
    <w:lvl w:ilvl="1">
      <w:start w:val="1"/>
      <w:numFmt w:val="none"/>
      <w:pStyle w:val="Question2"/>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none"/>
      <w:pStyle w:val="Question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none"/>
      <w:pStyle w:val="Question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none"/>
      <w:pStyle w:val="Question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Question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lvlRestart w:val="0"/>
      <w:pStyle w:val="Question7"/>
      <w:suff w:val="nothing"/>
      <w:lvlText w:val=""/>
      <w:lvlJc w:val="left"/>
      <w:pPr>
        <w:ind w:left="0" w:firstLine="0"/>
      </w:pPr>
      <w:rPr>
        <w:rFonts w:ascii="(normal text)" w:hAnsi="(normal text)" w:cs="Times New Roman" w:hint="default"/>
        <w:b w:val="0"/>
        <w:i w:val="0"/>
        <w:caps w:val="0"/>
        <w:smallCaps w:val="0"/>
        <w:strike w:val="0"/>
        <w:dstrike w:val="0"/>
        <w:vanish w:val="0"/>
        <w:spacing w:val="0"/>
        <w:w w:val="100"/>
        <w:kern w:val="0"/>
        <w:position w:val="0"/>
        <w:sz w:val="24"/>
        <w:u w:val="none"/>
        <w:effect w:val="none"/>
        <w:vertAlign w:val="baseline"/>
      </w:rPr>
    </w:lvl>
    <w:lvl w:ilvl="7">
      <w:start w:val="1"/>
      <w:numFmt w:val="none"/>
      <w:lvlRestart w:val="0"/>
      <w:pStyle w:val="Question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lvlRestart w:val="0"/>
      <w:pStyle w:val="Question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 w15:restartNumberingAfterBreak="0">
    <w:nsid w:val="198C3F4E"/>
    <w:multiLevelType w:val="hybridMultilevel"/>
    <w:tmpl w:val="209C616E"/>
    <w:lvl w:ilvl="0" w:tplc="EC2C19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7F77DF"/>
    <w:multiLevelType w:val="hybridMultilevel"/>
    <w:tmpl w:val="B1441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F4F7E"/>
    <w:multiLevelType w:val="hybridMultilevel"/>
    <w:tmpl w:val="C2EA123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415EA1"/>
    <w:multiLevelType w:val="hybridMultilevel"/>
    <w:tmpl w:val="587E59CE"/>
    <w:lvl w:ilvl="0" w:tplc="DCC4C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4D58BD"/>
    <w:multiLevelType w:val="hybridMultilevel"/>
    <w:tmpl w:val="6CCE8B06"/>
    <w:lvl w:ilvl="0" w:tplc="DADE2F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5A32413"/>
    <w:multiLevelType w:val="multilevel"/>
    <w:tmpl w:val="43A09BDC"/>
    <w:lvl w:ilvl="0">
      <w:start w:val="1"/>
      <w:numFmt w:val="none"/>
      <w:lvlRestart w:val="0"/>
      <w:pStyle w:val="Answer1"/>
      <w:lvlText w:val="A.%1"/>
      <w:lvlJc w:val="left"/>
      <w:pPr>
        <w:tabs>
          <w:tab w:val="num" w:pos="0"/>
        </w:tabs>
        <w:ind w:left="0" w:firstLine="0"/>
      </w:pPr>
      <w:rPr>
        <w:rFonts w:ascii="Times New Roman Bold" w:hAnsi="Times New Roman Bold" w:cs="Times New Roman"/>
        <w:b/>
        <w:i w:val="0"/>
        <w:caps w:val="0"/>
        <w:strike w:val="0"/>
        <w:dstrike w:val="0"/>
        <w:vanish w:val="0"/>
        <w:color w:val="auto"/>
        <w:sz w:val="24"/>
        <w:u w:val="none"/>
        <w:effect w:val="none"/>
        <w:vertAlign w:val="baseline"/>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7" w15:restartNumberingAfterBreak="0">
    <w:nsid w:val="5AE41394"/>
    <w:multiLevelType w:val="multilevel"/>
    <w:tmpl w:val="739A6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BC4EBC"/>
    <w:multiLevelType w:val="hybridMultilevel"/>
    <w:tmpl w:val="A4EA2B8A"/>
    <w:lvl w:ilvl="0" w:tplc="45D69572">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E55DF0"/>
    <w:multiLevelType w:val="hybridMultilevel"/>
    <w:tmpl w:val="EB90B69A"/>
    <w:lvl w:ilvl="0" w:tplc="703E7D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37051C8"/>
    <w:multiLevelType w:val="hybridMultilevel"/>
    <w:tmpl w:val="D686672E"/>
    <w:lvl w:ilvl="0" w:tplc="D024ABC8">
      <w:start w:val="1"/>
      <w:numFmt w:val="upperRoman"/>
      <w:pStyle w:val="PSCHeader"/>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3AC6422"/>
    <w:multiLevelType w:val="hybridMultilevel"/>
    <w:tmpl w:val="CF72EF50"/>
    <w:lvl w:ilvl="0" w:tplc="2CD66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0"/>
  </w:num>
  <w:num w:numId="4">
    <w:abstractNumId w:val="7"/>
  </w:num>
  <w:num w:numId="5">
    <w:abstractNumId w:val="10"/>
  </w:num>
  <w:num w:numId="6">
    <w:abstractNumId w:val="10"/>
  </w:num>
  <w:num w:numId="7">
    <w:abstractNumId w:val="1"/>
  </w:num>
  <w:num w:numId="8">
    <w:abstractNumId w:val="4"/>
  </w:num>
  <w:num w:numId="9">
    <w:abstractNumId w:val="9"/>
  </w:num>
  <w:num w:numId="10">
    <w:abstractNumId w:val="8"/>
  </w:num>
  <w:num w:numId="11">
    <w:abstractNumId w:val="3"/>
  </w:num>
  <w:num w:numId="12">
    <w:abstractNumId w:val="5"/>
  </w:num>
  <w:num w:numId="13">
    <w:abstractNumId w:val="10"/>
    <w:lvlOverride w:ilvl="0">
      <w:startOverride w:val="1"/>
    </w:lvlOverride>
  </w:num>
  <w:num w:numId="14">
    <w:abstractNumId w:val="10"/>
  </w:num>
  <w:num w:numId="15">
    <w:abstractNumId w:val="10"/>
  </w:num>
  <w:num w:numId="16">
    <w:abstractNumId w:val="10"/>
  </w:num>
  <w:num w:numId="17">
    <w:abstractNumId w:val="2"/>
  </w:num>
  <w:num w:numId="1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0" w:nlCheck="1" w:checkStyle="0"/>
  <w:activeWritingStyle w:appName="MSWord" w:lang="en-US" w:vendorID="64" w:dllVersion="6" w:nlCheck="1" w:checkStyle="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5280899"/>
    <w:docVar w:name="MPDocIDTemplate" w:val="%l| %n|v%v| %c|.%m"/>
    <w:docVar w:name="MPDocIDTemplateDefault" w:val="%l| %n|v%v| %c|.%m"/>
    <w:docVar w:name="NewDocStampType" w:val="7"/>
    <w:docVar w:name="zzmpLegacyTrailerRemovedNew" w:val="True"/>
    <w:docVar w:name="zzmpTrailerDateFormat" w:val="0"/>
  </w:docVars>
  <w:rsids>
    <w:rsidRoot w:val="00D04A02"/>
    <w:rsid w:val="00000A44"/>
    <w:rsid w:val="000017AB"/>
    <w:rsid w:val="00003AF9"/>
    <w:rsid w:val="00004073"/>
    <w:rsid w:val="0000421C"/>
    <w:rsid w:val="00004A65"/>
    <w:rsid w:val="000057B1"/>
    <w:rsid w:val="00005EC5"/>
    <w:rsid w:val="00005FAE"/>
    <w:rsid w:val="00006099"/>
    <w:rsid w:val="000061FD"/>
    <w:rsid w:val="00006A16"/>
    <w:rsid w:val="000073CA"/>
    <w:rsid w:val="0000750D"/>
    <w:rsid w:val="000076DB"/>
    <w:rsid w:val="000103F4"/>
    <w:rsid w:val="00013D3D"/>
    <w:rsid w:val="00014411"/>
    <w:rsid w:val="00014B4F"/>
    <w:rsid w:val="00015CDB"/>
    <w:rsid w:val="000173EF"/>
    <w:rsid w:val="00017718"/>
    <w:rsid w:val="00021D24"/>
    <w:rsid w:val="000224F2"/>
    <w:rsid w:val="000231DF"/>
    <w:rsid w:val="0002324F"/>
    <w:rsid w:val="0002365D"/>
    <w:rsid w:val="000237B8"/>
    <w:rsid w:val="000237FD"/>
    <w:rsid w:val="0002380A"/>
    <w:rsid w:val="00023AC9"/>
    <w:rsid w:val="00023C4C"/>
    <w:rsid w:val="00023F43"/>
    <w:rsid w:val="000242DA"/>
    <w:rsid w:val="000256D9"/>
    <w:rsid w:val="0002672E"/>
    <w:rsid w:val="00027371"/>
    <w:rsid w:val="00027ADB"/>
    <w:rsid w:val="00030B55"/>
    <w:rsid w:val="000313A6"/>
    <w:rsid w:val="00031E54"/>
    <w:rsid w:val="00031EB9"/>
    <w:rsid w:val="000332C3"/>
    <w:rsid w:val="0003336D"/>
    <w:rsid w:val="00033507"/>
    <w:rsid w:val="00033755"/>
    <w:rsid w:val="00035D05"/>
    <w:rsid w:val="00036165"/>
    <w:rsid w:val="00036941"/>
    <w:rsid w:val="00036CDC"/>
    <w:rsid w:val="000379D2"/>
    <w:rsid w:val="000406F1"/>
    <w:rsid w:val="00040FE0"/>
    <w:rsid w:val="00043053"/>
    <w:rsid w:val="0004350B"/>
    <w:rsid w:val="00043636"/>
    <w:rsid w:val="00043678"/>
    <w:rsid w:val="00044348"/>
    <w:rsid w:val="000449A1"/>
    <w:rsid w:val="00046152"/>
    <w:rsid w:val="000468D9"/>
    <w:rsid w:val="00046F95"/>
    <w:rsid w:val="000505E3"/>
    <w:rsid w:val="00050D06"/>
    <w:rsid w:val="000524AB"/>
    <w:rsid w:val="00052E76"/>
    <w:rsid w:val="000534BA"/>
    <w:rsid w:val="0005541A"/>
    <w:rsid w:val="000554EE"/>
    <w:rsid w:val="0005555C"/>
    <w:rsid w:val="00055B26"/>
    <w:rsid w:val="00055B95"/>
    <w:rsid w:val="000565CC"/>
    <w:rsid w:val="00057F8F"/>
    <w:rsid w:val="00060DAE"/>
    <w:rsid w:val="00062E06"/>
    <w:rsid w:val="0006513B"/>
    <w:rsid w:val="000654DE"/>
    <w:rsid w:val="00066DE1"/>
    <w:rsid w:val="00067E53"/>
    <w:rsid w:val="000703F3"/>
    <w:rsid w:val="00070CF0"/>
    <w:rsid w:val="00070DF8"/>
    <w:rsid w:val="00070F8C"/>
    <w:rsid w:val="00071010"/>
    <w:rsid w:val="00072B9D"/>
    <w:rsid w:val="0007420B"/>
    <w:rsid w:val="00074F2D"/>
    <w:rsid w:val="00075C1F"/>
    <w:rsid w:val="00076716"/>
    <w:rsid w:val="000773C3"/>
    <w:rsid w:val="000774E8"/>
    <w:rsid w:val="00080A33"/>
    <w:rsid w:val="00080C83"/>
    <w:rsid w:val="00081286"/>
    <w:rsid w:val="0008131C"/>
    <w:rsid w:val="0008179E"/>
    <w:rsid w:val="00082242"/>
    <w:rsid w:val="00082B0C"/>
    <w:rsid w:val="00082C84"/>
    <w:rsid w:val="000830E9"/>
    <w:rsid w:val="00083479"/>
    <w:rsid w:val="00083EC9"/>
    <w:rsid w:val="000840A9"/>
    <w:rsid w:val="000841DF"/>
    <w:rsid w:val="00084876"/>
    <w:rsid w:val="00084FC9"/>
    <w:rsid w:val="00085860"/>
    <w:rsid w:val="00085996"/>
    <w:rsid w:val="0008612D"/>
    <w:rsid w:val="0008628C"/>
    <w:rsid w:val="000900F9"/>
    <w:rsid w:val="00090ABF"/>
    <w:rsid w:val="00091F47"/>
    <w:rsid w:val="0009241E"/>
    <w:rsid w:val="000928F0"/>
    <w:rsid w:val="00092AA1"/>
    <w:rsid w:val="0009498B"/>
    <w:rsid w:val="00094C2E"/>
    <w:rsid w:val="00094C6B"/>
    <w:rsid w:val="00094CC2"/>
    <w:rsid w:val="00094F59"/>
    <w:rsid w:val="000955FB"/>
    <w:rsid w:val="000969B9"/>
    <w:rsid w:val="00096D6B"/>
    <w:rsid w:val="00096E15"/>
    <w:rsid w:val="000977D4"/>
    <w:rsid w:val="000A00DA"/>
    <w:rsid w:val="000A1245"/>
    <w:rsid w:val="000A161B"/>
    <w:rsid w:val="000A202A"/>
    <w:rsid w:val="000A228C"/>
    <w:rsid w:val="000A23C2"/>
    <w:rsid w:val="000A2DBE"/>
    <w:rsid w:val="000A308A"/>
    <w:rsid w:val="000A31B5"/>
    <w:rsid w:val="000A3851"/>
    <w:rsid w:val="000A3A0A"/>
    <w:rsid w:val="000A41B1"/>
    <w:rsid w:val="000A45A8"/>
    <w:rsid w:val="000A5315"/>
    <w:rsid w:val="000A61FA"/>
    <w:rsid w:val="000A7289"/>
    <w:rsid w:val="000B1628"/>
    <w:rsid w:val="000B1B54"/>
    <w:rsid w:val="000B1F0E"/>
    <w:rsid w:val="000B2301"/>
    <w:rsid w:val="000B2835"/>
    <w:rsid w:val="000B2895"/>
    <w:rsid w:val="000B2A2D"/>
    <w:rsid w:val="000B35D0"/>
    <w:rsid w:val="000B3ACD"/>
    <w:rsid w:val="000B3DA9"/>
    <w:rsid w:val="000B4B50"/>
    <w:rsid w:val="000B5E29"/>
    <w:rsid w:val="000B6B5F"/>
    <w:rsid w:val="000B708B"/>
    <w:rsid w:val="000B74F4"/>
    <w:rsid w:val="000B79BB"/>
    <w:rsid w:val="000B7A7D"/>
    <w:rsid w:val="000C01D8"/>
    <w:rsid w:val="000C03D8"/>
    <w:rsid w:val="000C0F3A"/>
    <w:rsid w:val="000C11C2"/>
    <w:rsid w:val="000C1244"/>
    <w:rsid w:val="000C1553"/>
    <w:rsid w:val="000C1746"/>
    <w:rsid w:val="000C1A21"/>
    <w:rsid w:val="000C2245"/>
    <w:rsid w:val="000C30BC"/>
    <w:rsid w:val="000C3E04"/>
    <w:rsid w:val="000C48A1"/>
    <w:rsid w:val="000C49BF"/>
    <w:rsid w:val="000C7307"/>
    <w:rsid w:val="000C79FD"/>
    <w:rsid w:val="000C7BCA"/>
    <w:rsid w:val="000D03E1"/>
    <w:rsid w:val="000D0595"/>
    <w:rsid w:val="000D0E3B"/>
    <w:rsid w:val="000D10F8"/>
    <w:rsid w:val="000D23AB"/>
    <w:rsid w:val="000D2E03"/>
    <w:rsid w:val="000D3C1E"/>
    <w:rsid w:val="000D402C"/>
    <w:rsid w:val="000D4F15"/>
    <w:rsid w:val="000D6B6F"/>
    <w:rsid w:val="000D7F59"/>
    <w:rsid w:val="000E0865"/>
    <w:rsid w:val="000E1262"/>
    <w:rsid w:val="000E193D"/>
    <w:rsid w:val="000E33D8"/>
    <w:rsid w:val="000E370E"/>
    <w:rsid w:val="000E4202"/>
    <w:rsid w:val="000E4401"/>
    <w:rsid w:val="000E6F00"/>
    <w:rsid w:val="000E705F"/>
    <w:rsid w:val="000E70B8"/>
    <w:rsid w:val="000F034B"/>
    <w:rsid w:val="000F2118"/>
    <w:rsid w:val="000F2A96"/>
    <w:rsid w:val="000F2BD0"/>
    <w:rsid w:val="000F3C16"/>
    <w:rsid w:val="000F3F5A"/>
    <w:rsid w:val="000F4979"/>
    <w:rsid w:val="000F517A"/>
    <w:rsid w:val="000F57B5"/>
    <w:rsid w:val="000F618D"/>
    <w:rsid w:val="000F62BB"/>
    <w:rsid w:val="000F6932"/>
    <w:rsid w:val="000F738F"/>
    <w:rsid w:val="000F7FFC"/>
    <w:rsid w:val="00100277"/>
    <w:rsid w:val="00100BF9"/>
    <w:rsid w:val="00102982"/>
    <w:rsid w:val="00102E1E"/>
    <w:rsid w:val="00103D45"/>
    <w:rsid w:val="00104064"/>
    <w:rsid w:val="00104461"/>
    <w:rsid w:val="00104E90"/>
    <w:rsid w:val="001050A7"/>
    <w:rsid w:val="00106F1D"/>
    <w:rsid w:val="001121A6"/>
    <w:rsid w:val="0011283D"/>
    <w:rsid w:val="00112B1C"/>
    <w:rsid w:val="0011329B"/>
    <w:rsid w:val="001138FF"/>
    <w:rsid w:val="00115B1B"/>
    <w:rsid w:val="00116AF0"/>
    <w:rsid w:val="001176AC"/>
    <w:rsid w:val="0012086E"/>
    <w:rsid w:val="001217DE"/>
    <w:rsid w:val="0012259D"/>
    <w:rsid w:val="001234D4"/>
    <w:rsid w:val="0012494C"/>
    <w:rsid w:val="00124EAF"/>
    <w:rsid w:val="00124FC2"/>
    <w:rsid w:val="00125604"/>
    <w:rsid w:val="00126A07"/>
    <w:rsid w:val="00130864"/>
    <w:rsid w:val="00131488"/>
    <w:rsid w:val="001314FF"/>
    <w:rsid w:val="00131517"/>
    <w:rsid w:val="00131E7B"/>
    <w:rsid w:val="00131E9A"/>
    <w:rsid w:val="0013226C"/>
    <w:rsid w:val="0013227C"/>
    <w:rsid w:val="001322E4"/>
    <w:rsid w:val="001324DD"/>
    <w:rsid w:val="00132950"/>
    <w:rsid w:val="0013352F"/>
    <w:rsid w:val="001345F4"/>
    <w:rsid w:val="00134816"/>
    <w:rsid w:val="00134C81"/>
    <w:rsid w:val="001359B1"/>
    <w:rsid w:val="00135A3D"/>
    <w:rsid w:val="00135C7B"/>
    <w:rsid w:val="00135D71"/>
    <w:rsid w:val="0013655C"/>
    <w:rsid w:val="0013772E"/>
    <w:rsid w:val="0014068E"/>
    <w:rsid w:val="00140B79"/>
    <w:rsid w:val="00140BD2"/>
    <w:rsid w:val="001419FB"/>
    <w:rsid w:val="00141CA1"/>
    <w:rsid w:val="00142A6B"/>
    <w:rsid w:val="001437A5"/>
    <w:rsid w:val="00145383"/>
    <w:rsid w:val="0014657C"/>
    <w:rsid w:val="0014660C"/>
    <w:rsid w:val="00147534"/>
    <w:rsid w:val="00147566"/>
    <w:rsid w:val="001478B2"/>
    <w:rsid w:val="001506A4"/>
    <w:rsid w:val="00151C7E"/>
    <w:rsid w:val="00151E37"/>
    <w:rsid w:val="00152637"/>
    <w:rsid w:val="001539D2"/>
    <w:rsid w:val="00154CDF"/>
    <w:rsid w:val="00154D3D"/>
    <w:rsid w:val="00155322"/>
    <w:rsid w:val="0015583A"/>
    <w:rsid w:val="00155D44"/>
    <w:rsid w:val="00156057"/>
    <w:rsid w:val="0015639F"/>
    <w:rsid w:val="00157031"/>
    <w:rsid w:val="00160644"/>
    <w:rsid w:val="00161434"/>
    <w:rsid w:val="001625D4"/>
    <w:rsid w:val="00162AD6"/>
    <w:rsid w:val="001631F4"/>
    <w:rsid w:val="00164C53"/>
    <w:rsid w:val="00166446"/>
    <w:rsid w:val="00167514"/>
    <w:rsid w:val="00167822"/>
    <w:rsid w:val="00167D62"/>
    <w:rsid w:val="00170476"/>
    <w:rsid w:val="00170E34"/>
    <w:rsid w:val="00170E55"/>
    <w:rsid w:val="00172E6C"/>
    <w:rsid w:val="001731F0"/>
    <w:rsid w:val="00173A80"/>
    <w:rsid w:val="00175052"/>
    <w:rsid w:val="00175453"/>
    <w:rsid w:val="00176028"/>
    <w:rsid w:val="0017692B"/>
    <w:rsid w:val="00176F99"/>
    <w:rsid w:val="00180321"/>
    <w:rsid w:val="001803B7"/>
    <w:rsid w:val="00181B20"/>
    <w:rsid w:val="001821C3"/>
    <w:rsid w:val="0018264A"/>
    <w:rsid w:val="001826F3"/>
    <w:rsid w:val="001842F5"/>
    <w:rsid w:val="00184E79"/>
    <w:rsid w:val="001852B9"/>
    <w:rsid w:val="001854B3"/>
    <w:rsid w:val="001857F6"/>
    <w:rsid w:val="00185C51"/>
    <w:rsid w:val="00185ECB"/>
    <w:rsid w:val="001864EC"/>
    <w:rsid w:val="001866A4"/>
    <w:rsid w:val="0018682E"/>
    <w:rsid w:val="0018748F"/>
    <w:rsid w:val="00187BFA"/>
    <w:rsid w:val="00191C4E"/>
    <w:rsid w:val="00192A7F"/>
    <w:rsid w:val="00192C19"/>
    <w:rsid w:val="0019577F"/>
    <w:rsid w:val="00195996"/>
    <w:rsid w:val="001959E4"/>
    <w:rsid w:val="001973EF"/>
    <w:rsid w:val="001A0E23"/>
    <w:rsid w:val="001A146D"/>
    <w:rsid w:val="001A1AA7"/>
    <w:rsid w:val="001A243A"/>
    <w:rsid w:val="001A2665"/>
    <w:rsid w:val="001A2AD1"/>
    <w:rsid w:val="001A2C7A"/>
    <w:rsid w:val="001A7A75"/>
    <w:rsid w:val="001B0223"/>
    <w:rsid w:val="001B1508"/>
    <w:rsid w:val="001B2144"/>
    <w:rsid w:val="001B27BB"/>
    <w:rsid w:val="001B334E"/>
    <w:rsid w:val="001B53B3"/>
    <w:rsid w:val="001B544F"/>
    <w:rsid w:val="001B562A"/>
    <w:rsid w:val="001B6A36"/>
    <w:rsid w:val="001B6FAF"/>
    <w:rsid w:val="001B7834"/>
    <w:rsid w:val="001B7F6C"/>
    <w:rsid w:val="001C0DA1"/>
    <w:rsid w:val="001C22BE"/>
    <w:rsid w:val="001C2566"/>
    <w:rsid w:val="001C2C26"/>
    <w:rsid w:val="001C3D31"/>
    <w:rsid w:val="001C4054"/>
    <w:rsid w:val="001C4B44"/>
    <w:rsid w:val="001C4FE4"/>
    <w:rsid w:val="001C5411"/>
    <w:rsid w:val="001C59FE"/>
    <w:rsid w:val="001C5E4D"/>
    <w:rsid w:val="001C5EB0"/>
    <w:rsid w:val="001C75B7"/>
    <w:rsid w:val="001D01ED"/>
    <w:rsid w:val="001D0974"/>
    <w:rsid w:val="001D0DD3"/>
    <w:rsid w:val="001D174D"/>
    <w:rsid w:val="001D218F"/>
    <w:rsid w:val="001D2325"/>
    <w:rsid w:val="001D2C91"/>
    <w:rsid w:val="001D3595"/>
    <w:rsid w:val="001D418E"/>
    <w:rsid w:val="001D4406"/>
    <w:rsid w:val="001D5087"/>
    <w:rsid w:val="001D5905"/>
    <w:rsid w:val="001D5970"/>
    <w:rsid w:val="001D5ABA"/>
    <w:rsid w:val="001D5B19"/>
    <w:rsid w:val="001D68EB"/>
    <w:rsid w:val="001D6E84"/>
    <w:rsid w:val="001D7338"/>
    <w:rsid w:val="001D7B24"/>
    <w:rsid w:val="001D7C7A"/>
    <w:rsid w:val="001D7D2A"/>
    <w:rsid w:val="001D7E8B"/>
    <w:rsid w:val="001E0BBD"/>
    <w:rsid w:val="001E0D1E"/>
    <w:rsid w:val="001E1985"/>
    <w:rsid w:val="001E2829"/>
    <w:rsid w:val="001E33A6"/>
    <w:rsid w:val="001E504D"/>
    <w:rsid w:val="001E5992"/>
    <w:rsid w:val="001E66D1"/>
    <w:rsid w:val="001E7014"/>
    <w:rsid w:val="001E72C2"/>
    <w:rsid w:val="001E79A1"/>
    <w:rsid w:val="001F01B1"/>
    <w:rsid w:val="001F0EAB"/>
    <w:rsid w:val="001F0FBC"/>
    <w:rsid w:val="001F19A9"/>
    <w:rsid w:val="001F20DB"/>
    <w:rsid w:val="001F277F"/>
    <w:rsid w:val="001F3642"/>
    <w:rsid w:val="001F42DA"/>
    <w:rsid w:val="001F4D95"/>
    <w:rsid w:val="001F5685"/>
    <w:rsid w:val="001F5B6B"/>
    <w:rsid w:val="001F6160"/>
    <w:rsid w:val="001F6634"/>
    <w:rsid w:val="001F7B27"/>
    <w:rsid w:val="002005DB"/>
    <w:rsid w:val="00201388"/>
    <w:rsid w:val="00201AC3"/>
    <w:rsid w:val="00203136"/>
    <w:rsid w:val="002048B2"/>
    <w:rsid w:val="00207DAB"/>
    <w:rsid w:val="0021106E"/>
    <w:rsid w:val="00213BF0"/>
    <w:rsid w:val="0021549E"/>
    <w:rsid w:val="0021569A"/>
    <w:rsid w:val="00215758"/>
    <w:rsid w:val="00215EF8"/>
    <w:rsid w:val="00216479"/>
    <w:rsid w:val="0021684A"/>
    <w:rsid w:val="00216DD4"/>
    <w:rsid w:val="00221AEF"/>
    <w:rsid w:val="002220DA"/>
    <w:rsid w:val="002223AE"/>
    <w:rsid w:val="00223D47"/>
    <w:rsid w:val="002240DC"/>
    <w:rsid w:val="00225306"/>
    <w:rsid w:val="00225347"/>
    <w:rsid w:val="00225628"/>
    <w:rsid w:val="00225F2B"/>
    <w:rsid w:val="0022667F"/>
    <w:rsid w:val="002269D7"/>
    <w:rsid w:val="00226F7E"/>
    <w:rsid w:val="0022759E"/>
    <w:rsid w:val="00227842"/>
    <w:rsid w:val="00227A83"/>
    <w:rsid w:val="00227C4F"/>
    <w:rsid w:val="00227EF6"/>
    <w:rsid w:val="00230D18"/>
    <w:rsid w:val="002313D0"/>
    <w:rsid w:val="00231A99"/>
    <w:rsid w:val="002322AD"/>
    <w:rsid w:val="00232CE9"/>
    <w:rsid w:val="00233BC7"/>
    <w:rsid w:val="00234752"/>
    <w:rsid w:val="00235399"/>
    <w:rsid w:val="00235E8E"/>
    <w:rsid w:val="002363BF"/>
    <w:rsid w:val="00236D7E"/>
    <w:rsid w:val="00237CE0"/>
    <w:rsid w:val="00237D54"/>
    <w:rsid w:val="00237EAB"/>
    <w:rsid w:val="00240B9F"/>
    <w:rsid w:val="002410DC"/>
    <w:rsid w:val="00241BE6"/>
    <w:rsid w:val="002425DE"/>
    <w:rsid w:val="00243802"/>
    <w:rsid w:val="00243A20"/>
    <w:rsid w:val="00243C64"/>
    <w:rsid w:val="00243EA7"/>
    <w:rsid w:val="0024552D"/>
    <w:rsid w:val="00245717"/>
    <w:rsid w:val="002465A2"/>
    <w:rsid w:val="00247185"/>
    <w:rsid w:val="0024758F"/>
    <w:rsid w:val="0025030E"/>
    <w:rsid w:val="00250357"/>
    <w:rsid w:val="002509C9"/>
    <w:rsid w:val="002511E7"/>
    <w:rsid w:val="00251342"/>
    <w:rsid w:val="00251567"/>
    <w:rsid w:val="0025179D"/>
    <w:rsid w:val="002519E3"/>
    <w:rsid w:val="00251E08"/>
    <w:rsid w:val="002523B9"/>
    <w:rsid w:val="0025290F"/>
    <w:rsid w:val="00254C8C"/>
    <w:rsid w:val="0025641A"/>
    <w:rsid w:val="002566EB"/>
    <w:rsid w:val="0025685C"/>
    <w:rsid w:val="00257714"/>
    <w:rsid w:val="002603F6"/>
    <w:rsid w:val="00260C42"/>
    <w:rsid w:val="00261513"/>
    <w:rsid w:val="00261BA8"/>
    <w:rsid w:val="00261FA8"/>
    <w:rsid w:val="002638AF"/>
    <w:rsid w:val="00263C9D"/>
    <w:rsid w:val="00264176"/>
    <w:rsid w:val="00264A8A"/>
    <w:rsid w:val="00265A36"/>
    <w:rsid w:val="00265B9A"/>
    <w:rsid w:val="00265E1C"/>
    <w:rsid w:val="00266110"/>
    <w:rsid w:val="0026653F"/>
    <w:rsid w:val="00267527"/>
    <w:rsid w:val="00267E39"/>
    <w:rsid w:val="00271E2F"/>
    <w:rsid w:val="0027204F"/>
    <w:rsid w:val="0027226C"/>
    <w:rsid w:val="00272892"/>
    <w:rsid w:val="00273513"/>
    <w:rsid w:val="00273817"/>
    <w:rsid w:val="00274B33"/>
    <w:rsid w:val="00274BAA"/>
    <w:rsid w:val="00274CA8"/>
    <w:rsid w:val="00274E75"/>
    <w:rsid w:val="00275848"/>
    <w:rsid w:val="002759EC"/>
    <w:rsid w:val="00275EFC"/>
    <w:rsid w:val="002771EB"/>
    <w:rsid w:val="00277255"/>
    <w:rsid w:val="00277D25"/>
    <w:rsid w:val="0028046A"/>
    <w:rsid w:val="00280478"/>
    <w:rsid w:val="0028183F"/>
    <w:rsid w:val="002826CD"/>
    <w:rsid w:val="002830D8"/>
    <w:rsid w:val="00283469"/>
    <w:rsid w:val="00283D18"/>
    <w:rsid w:val="002845FB"/>
    <w:rsid w:val="002847B7"/>
    <w:rsid w:val="0028483B"/>
    <w:rsid w:val="0028629B"/>
    <w:rsid w:val="0028703B"/>
    <w:rsid w:val="00290353"/>
    <w:rsid w:val="00291C33"/>
    <w:rsid w:val="00291D0B"/>
    <w:rsid w:val="0029207C"/>
    <w:rsid w:val="00292708"/>
    <w:rsid w:val="00292788"/>
    <w:rsid w:val="00292C08"/>
    <w:rsid w:val="00293767"/>
    <w:rsid w:val="00294668"/>
    <w:rsid w:val="00294706"/>
    <w:rsid w:val="0029557C"/>
    <w:rsid w:val="00295936"/>
    <w:rsid w:val="00295986"/>
    <w:rsid w:val="0029682F"/>
    <w:rsid w:val="00297710"/>
    <w:rsid w:val="00297C21"/>
    <w:rsid w:val="002A0B66"/>
    <w:rsid w:val="002A124B"/>
    <w:rsid w:val="002A134F"/>
    <w:rsid w:val="002A1421"/>
    <w:rsid w:val="002A2520"/>
    <w:rsid w:val="002A2973"/>
    <w:rsid w:val="002A3183"/>
    <w:rsid w:val="002A3C4D"/>
    <w:rsid w:val="002A3E40"/>
    <w:rsid w:val="002A4507"/>
    <w:rsid w:val="002A632E"/>
    <w:rsid w:val="002A6459"/>
    <w:rsid w:val="002A65AA"/>
    <w:rsid w:val="002A6A13"/>
    <w:rsid w:val="002A779C"/>
    <w:rsid w:val="002B0030"/>
    <w:rsid w:val="002B03DA"/>
    <w:rsid w:val="002B0423"/>
    <w:rsid w:val="002B04AB"/>
    <w:rsid w:val="002B0C29"/>
    <w:rsid w:val="002B142D"/>
    <w:rsid w:val="002B1685"/>
    <w:rsid w:val="002B2255"/>
    <w:rsid w:val="002B2E46"/>
    <w:rsid w:val="002B2FAC"/>
    <w:rsid w:val="002B3330"/>
    <w:rsid w:val="002B38CD"/>
    <w:rsid w:val="002B3AFA"/>
    <w:rsid w:val="002B3B8B"/>
    <w:rsid w:val="002B47DA"/>
    <w:rsid w:val="002B4935"/>
    <w:rsid w:val="002B4DDB"/>
    <w:rsid w:val="002B4DF7"/>
    <w:rsid w:val="002B5F19"/>
    <w:rsid w:val="002C03E8"/>
    <w:rsid w:val="002C0671"/>
    <w:rsid w:val="002C06F5"/>
    <w:rsid w:val="002C0F9F"/>
    <w:rsid w:val="002C1999"/>
    <w:rsid w:val="002C1AD2"/>
    <w:rsid w:val="002C1B77"/>
    <w:rsid w:val="002C238E"/>
    <w:rsid w:val="002C3596"/>
    <w:rsid w:val="002C3C1D"/>
    <w:rsid w:val="002C3E74"/>
    <w:rsid w:val="002C3FD1"/>
    <w:rsid w:val="002C4659"/>
    <w:rsid w:val="002C5543"/>
    <w:rsid w:val="002C5DC2"/>
    <w:rsid w:val="002C6BCB"/>
    <w:rsid w:val="002D15E7"/>
    <w:rsid w:val="002D1F3E"/>
    <w:rsid w:val="002D253F"/>
    <w:rsid w:val="002D2818"/>
    <w:rsid w:val="002D2904"/>
    <w:rsid w:val="002D29A3"/>
    <w:rsid w:val="002D2AF7"/>
    <w:rsid w:val="002D3B2A"/>
    <w:rsid w:val="002D3CD7"/>
    <w:rsid w:val="002D4000"/>
    <w:rsid w:val="002D428D"/>
    <w:rsid w:val="002D476D"/>
    <w:rsid w:val="002D52C3"/>
    <w:rsid w:val="002D6190"/>
    <w:rsid w:val="002D699F"/>
    <w:rsid w:val="002D7D55"/>
    <w:rsid w:val="002E06E7"/>
    <w:rsid w:val="002E0EAE"/>
    <w:rsid w:val="002E1478"/>
    <w:rsid w:val="002E266E"/>
    <w:rsid w:val="002E36DA"/>
    <w:rsid w:val="002E4D0B"/>
    <w:rsid w:val="002E5C53"/>
    <w:rsid w:val="002E674A"/>
    <w:rsid w:val="002E75BC"/>
    <w:rsid w:val="002F0206"/>
    <w:rsid w:val="002F0345"/>
    <w:rsid w:val="002F0BDF"/>
    <w:rsid w:val="002F1288"/>
    <w:rsid w:val="002F15B2"/>
    <w:rsid w:val="002F271C"/>
    <w:rsid w:val="002F38BE"/>
    <w:rsid w:val="002F555D"/>
    <w:rsid w:val="002F5A5E"/>
    <w:rsid w:val="002F5FCC"/>
    <w:rsid w:val="002F6492"/>
    <w:rsid w:val="002F70D3"/>
    <w:rsid w:val="002F72BA"/>
    <w:rsid w:val="002F7861"/>
    <w:rsid w:val="002F7CC4"/>
    <w:rsid w:val="003004FC"/>
    <w:rsid w:val="00301269"/>
    <w:rsid w:val="00302742"/>
    <w:rsid w:val="00303B0F"/>
    <w:rsid w:val="00303E68"/>
    <w:rsid w:val="00304D49"/>
    <w:rsid w:val="00306845"/>
    <w:rsid w:val="00307E1D"/>
    <w:rsid w:val="00307E7E"/>
    <w:rsid w:val="003101A0"/>
    <w:rsid w:val="00310565"/>
    <w:rsid w:val="00312D9D"/>
    <w:rsid w:val="0031496C"/>
    <w:rsid w:val="00314C4B"/>
    <w:rsid w:val="003159D4"/>
    <w:rsid w:val="00316412"/>
    <w:rsid w:val="00316EB4"/>
    <w:rsid w:val="00317083"/>
    <w:rsid w:val="00317DFC"/>
    <w:rsid w:val="00317E26"/>
    <w:rsid w:val="0032113E"/>
    <w:rsid w:val="00321374"/>
    <w:rsid w:val="00322082"/>
    <w:rsid w:val="00322E86"/>
    <w:rsid w:val="00322F7E"/>
    <w:rsid w:val="0032354B"/>
    <w:rsid w:val="0032430B"/>
    <w:rsid w:val="00324F7D"/>
    <w:rsid w:val="00325001"/>
    <w:rsid w:val="0032514C"/>
    <w:rsid w:val="00326180"/>
    <w:rsid w:val="003263C6"/>
    <w:rsid w:val="0032640C"/>
    <w:rsid w:val="003279CF"/>
    <w:rsid w:val="00327DBB"/>
    <w:rsid w:val="00330238"/>
    <w:rsid w:val="00332E26"/>
    <w:rsid w:val="00332F23"/>
    <w:rsid w:val="00333353"/>
    <w:rsid w:val="00333F80"/>
    <w:rsid w:val="003351DE"/>
    <w:rsid w:val="00336F73"/>
    <w:rsid w:val="0034083D"/>
    <w:rsid w:val="003411EB"/>
    <w:rsid w:val="00342F3D"/>
    <w:rsid w:val="003437E4"/>
    <w:rsid w:val="00343C9B"/>
    <w:rsid w:val="00343D54"/>
    <w:rsid w:val="0034422F"/>
    <w:rsid w:val="0034461F"/>
    <w:rsid w:val="00344C22"/>
    <w:rsid w:val="00345BD4"/>
    <w:rsid w:val="00345E7A"/>
    <w:rsid w:val="003461D7"/>
    <w:rsid w:val="00346298"/>
    <w:rsid w:val="00346378"/>
    <w:rsid w:val="003472D0"/>
    <w:rsid w:val="003474E3"/>
    <w:rsid w:val="0034760D"/>
    <w:rsid w:val="00347BBA"/>
    <w:rsid w:val="00350184"/>
    <w:rsid w:val="00350BAF"/>
    <w:rsid w:val="00350EEE"/>
    <w:rsid w:val="00353332"/>
    <w:rsid w:val="00353A33"/>
    <w:rsid w:val="00356A7D"/>
    <w:rsid w:val="00356FFF"/>
    <w:rsid w:val="00357C0C"/>
    <w:rsid w:val="0036008D"/>
    <w:rsid w:val="00360434"/>
    <w:rsid w:val="00360A04"/>
    <w:rsid w:val="00360C52"/>
    <w:rsid w:val="00361FED"/>
    <w:rsid w:val="003622BB"/>
    <w:rsid w:val="00362755"/>
    <w:rsid w:val="00362A21"/>
    <w:rsid w:val="00363DA4"/>
    <w:rsid w:val="003642F2"/>
    <w:rsid w:val="003648CD"/>
    <w:rsid w:val="00364BA1"/>
    <w:rsid w:val="00364E23"/>
    <w:rsid w:val="00366512"/>
    <w:rsid w:val="003665DF"/>
    <w:rsid w:val="00367467"/>
    <w:rsid w:val="003678DE"/>
    <w:rsid w:val="00367FD2"/>
    <w:rsid w:val="0037056D"/>
    <w:rsid w:val="00371054"/>
    <w:rsid w:val="003738A9"/>
    <w:rsid w:val="00373F8B"/>
    <w:rsid w:val="00375974"/>
    <w:rsid w:val="00375E9F"/>
    <w:rsid w:val="0037656B"/>
    <w:rsid w:val="0037752B"/>
    <w:rsid w:val="0037794D"/>
    <w:rsid w:val="00377FEA"/>
    <w:rsid w:val="00381885"/>
    <w:rsid w:val="00381F0A"/>
    <w:rsid w:val="00383C06"/>
    <w:rsid w:val="003843A6"/>
    <w:rsid w:val="00387010"/>
    <w:rsid w:val="0038792E"/>
    <w:rsid w:val="00387F54"/>
    <w:rsid w:val="003902F6"/>
    <w:rsid w:val="003907D5"/>
    <w:rsid w:val="00390BEE"/>
    <w:rsid w:val="00390FC9"/>
    <w:rsid w:val="003913B9"/>
    <w:rsid w:val="003915CA"/>
    <w:rsid w:val="00391C5E"/>
    <w:rsid w:val="00392AE8"/>
    <w:rsid w:val="0039303E"/>
    <w:rsid w:val="00393571"/>
    <w:rsid w:val="00393708"/>
    <w:rsid w:val="00394F6B"/>
    <w:rsid w:val="00395222"/>
    <w:rsid w:val="00396237"/>
    <w:rsid w:val="003A08F7"/>
    <w:rsid w:val="003A0FD6"/>
    <w:rsid w:val="003A1840"/>
    <w:rsid w:val="003A220C"/>
    <w:rsid w:val="003A2703"/>
    <w:rsid w:val="003A2A4F"/>
    <w:rsid w:val="003A7286"/>
    <w:rsid w:val="003A72AF"/>
    <w:rsid w:val="003A79B0"/>
    <w:rsid w:val="003B037F"/>
    <w:rsid w:val="003B0CCB"/>
    <w:rsid w:val="003B0F4F"/>
    <w:rsid w:val="003B16CD"/>
    <w:rsid w:val="003B1AAB"/>
    <w:rsid w:val="003B33D5"/>
    <w:rsid w:val="003B3E22"/>
    <w:rsid w:val="003B48F5"/>
    <w:rsid w:val="003B5152"/>
    <w:rsid w:val="003B548F"/>
    <w:rsid w:val="003B6F66"/>
    <w:rsid w:val="003B7136"/>
    <w:rsid w:val="003B786C"/>
    <w:rsid w:val="003C0235"/>
    <w:rsid w:val="003C08D6"/>
    <w:rsid w:val="003C0A99"/>
    <w:rsid w:val="003C119F"/>
    <w:rsid w:val="003C1665"/>
    <w:rsid w:val="003C3428"/>
    <w:rsid w:val="003C4420"/>
    <w:rsid w:val="003C5654"/>
    <w:rsid w:val="003C60FF"/>
    <w:rsid w:val="003C6E25"/>
    <w:rsid w:val="003C7291"/>
    <w:rsid w:val="003C7CCE"/>
    <w:rsid w:val="003D00E0"/>
    <w:rsid w:val="003D0427"/>
    <w:rsid w:val="003D05F7"/>
    <w:rsid w:val="003D1326"/>
    <w:rsid w:val="003D1748"/>
    <w:rsid w:val="003D1994"/>
    <w:rsid w:val="003D2C2D"/>
    <w:rsid w:val="003D2E32"/>
    <w:rsid w:val="003D3335"/>
    <w:rsid w:val="003D3814"/>
    <w:rsid w:val="003D3921"/>
    <w:rsid w:val="003D399A"/>
    <w:rsid w:val="003D5012"/>
    <w:rsid w:val="003D656F"/>
    <w:rsid w:val="003D6AD3"/>
    <w:rsid w:val="003D6E7D"/>
    <w:rsid w:val="003D76E2"/>
    <w:rsid w:val="003E029F"/>
    <w:rsid w:val="003E0851"/>
    <w:rsid w:val="003E1524"/>
    <w:rsid w:val="003E3D11"/>
    <w:rsid w:val="003E4977"/>
    <w:rsid w:val="003E51A1"/>
    <w:rsid w:val="003E606A"/>
    <w:rsid w:val="003E6418"/>
    <w:rsid w:val="003E64EE"/>
    <w:rsid w:val="003E667A"/>
    <w:rsid w:val="003E6B29"/>
    <w:rsid w:val="003E77C8"/>
    <w:rsid w:val="003E7DAA"/>
    <w:rsid w:val="003F0621"/>
    <w:rsid w:val="003F08D6"/>
    <w:rsid w:val="003F0D37"/>
    <w:rsid w:val="003F1627"/>
    <w:rsid w:val="003F1F94"/>
    <w:rsid w:val="003F2764"/>
    <w:rsid w:val="003F28BF"/>
    <w:rsid w:val="003F3225"/>
    <w:rsid w:val="003F3814"/>
    <w:rsid w:val="003F4401"/>
    <w:rsid w:val="003F4B76"/>
    <w:rsid w:val="003F4BA0"/>
    <w:rsid w:val="003F70E7"/>
    <w:rsid w:val="003F7946"/>
    <w:rsid w:val="004008F1"/>
    <w:rsid w:val="00400D7A"/>
    <w:rsid w:val="004015FA"/>
    <w:rsid w:val="00401DF1"/>
    <w:rsid w:val="00401E5F"/>
    <w:rsid w:val="00402A08"/>
    <w:rsid w:val="00402C53"/>
    <w:rsid w:val="00404634"/>
    <w:rsid w:val="004061A7"/>
    <w:rsid w:val="0040671D"/>
    <w:rsid w:val="00406966"/>
    <w:rsid w:val="004071F2"/>
    <w:rsid w:val="00407DA4"/>
    <w:rsid w:val="00410930"/>
    <w:rsid w:val="00410E58"/>
    <w:rsid w:val="004114C5"/>
    <w:rsid w:val="004115A2"/>
    <w:rsid w:val="00411B7D"/>
    <w:rsid w:val="004122C9"/>
    <w:rsid w:val="004127BC"/>
    <w:rsid w:val="00413059"/>
    <w:rsid w:val="00415514"/>
    <w:rsid w:val="0041565B"/>
    <w:rsid w:val="00420B45"/>
    <w:rsid w:val="00421915"/>
    <w:rsid w:val="0042339D"/>
    <w:rsid w:val="004233B0"/>
    <w:rsid w:val="004238C6"/>
    <w:rsid w:val="00423BA8"/>
    <w:rsid w:val="00423E1C"/>
    <w:rsid w:val="00423E7B"/>
    <w:rsid w:val="0042447E"/>
    <w:rsid w:val="0042585C"/>
    <w:rsid w:val="00426052"/>
    <w:rsid w:val="00427808"/>
    <w:rsid w:val="0042798E"/>
    <w:rsid w:val="00427DCE"/>
    <w:rsid w:val="004302F1"/>
    <w:rsid w:val="004308B0"/>
    <w:rsid w:val="004331B8"/>
    <w:rsid w:val="00433386"/>
    <w:rsid w:val="00433556"/>
    <w:rsid w:val="00433887"/>
    <w:rsid w:val="00434085"/>
    <w:rsid w:val="004358D2"/>
    <w:rsid w:val="00435C06"/>
    <w:rsid w:val="00435D2E"/>
    <w:rsid w:val="00435D8D"/>
    <w:rsid w:val="00436577"/>
    <w:rsid w:val="00437869"/>
    <w:rsid w:val="00437B39"/>
    <w:rsid w:val="0044127D"/>
    <w:rsid w:val="00441354"/>
    <w:rsid w:val="0044135B"/>
    <w:rsid w:val="004416E3"/>
    <w:rsid w:val="00442C92"/>
    <w:rsid w:val="00442D2E"/>
    <w:rsid w:val="00442E33"/>
    <w:rsid w:val="00443B39"/>
    <w:rsid w:val="00443CF8"/>
    <w:rsid w:val="00444344"/>
    <w:rsid w:val="0044687A"/>
    <w:rsid w:val="0044738B"/>
    <w:rsid w:val="00447B3C"/>
    <w:rsid w:val="00452025"/>
    <w:rsid w:val="004520FD"/>
    <w:rsid w:val="004526DF"/>
    <w:rsid w:val="00454586"/>
    <w:rsid w:val="004548AE"/>
    <w:rsid w:val="00455CFA"/>
    <w:rsid w:val="00455D64"/>
    <w:rsid w:val="00455DF4"/>
    <w:rsid w:val="00456A4A"/>
    <w:rsid w:val="00457A7B"/>
    <w:rsid w:val="00460104"/>
    <w:rsid w:val="00460762"/>
    <w:rsid w:val="004608F2"/>
    <w:rsid w:val="004618B1"/>
    <w:rsid w:val="00463593"/>
    <w:rsid w:val="004635FF"/>
    <w:rsid w:val="00464B74"/>
    <w:rsid w:val="00465623"/>
    <w:rsid w:val="00466BBA"/>
    <w:rsid w:val="00470055"/>
    <w:rsid w:val="00470761"/>
    <w:rsid w:val="004714BD"/>
    <w:rsid w:val="004719EB"/>
    <w:rsid w:val="00471E06"/>
    <w:rsid w:val="00472570"/>
    <w:rsid w:val="00472612"/>
    <w:rsid w:val="00473D2A"/>
    <w:rsid w:val="00473F4F"/>
    <w:rsid w:val="00473F6A"/>
    <w:rsid w:val="00474CE5"/>
    <w:rsid w:val="004751E1"/>
    <w:rsid w:val="00475510"/>
    <w:rsid w:val="0047594B"/>
    <w:rsid w:val="00475AF5"/>
    <w:rsid w:val="00475D72"/>
    <w:rsid w:val="00475EA7"/>
    <w:rsid w:val="004807CD"/>
    <w:rsid w:val="004809FD"/>
    <w:rsid w:val="00480ADC"/>
    <w:rsid w:val="00482316"/>
    <w:rsid w:val="004839FF"/>
    <w:rsid w:val="00483DFF"/>
    <w:rsid w:val="00484544"/>
    <w:rsid w:val="00484AD3"/>
    <w:rsid w:val="004851E0"/>
    <w:rsid w:val="0048581C"/>
    <w:rsid w:val="004860DE"/>
    <w:rsid w:val="00487DDB"/>
    <w:rsid w:val="00490188"/>
    <w:rsid w:val="00490296"/>
    <w:rsid w:val="00491669"/>
    <w:rsid w:val="004916B0"/>
    <w:rsid w:val="00491E27"/>
    <w:rsid w:val="004924EC"/>
    <w:rsid w:val="004925F3"/>
    <w:rsid w:val="00492886"/>
    <w:rsid w:val="004928EF"/>
    <w:rsid w:val="00492DAB"/>
    <w:rsid w:val="0049313F"/>
    <w:rsid w:val="00493A9C"/>
    <w:rsid w:val="0049442C"/>
    <w:rsid w:val="004949F1"/>
    <w:rsid w:val="00494B93"/>
    <w:rsid w:val="004952A4"/>
    <w:rsid w:val="00497D04"/>
    <w:rsid w:val="004A055E"/>
    <w:rsid w:val="004A06CF"/>
    <w:rsid w:val="004A0C71"/>
    <w:rsid w:val="004A1427"/>
    <w:rsid w:val="004A1CE6"/>
    <w:rsid w:val="004A2FC5"/>
    <w:rsid w:val="004A3233"/>
    <w:rsid w:val="004A4D3B"/>
    <w:rsid w:val="004A4D88"/>
    <w:rsid w:val="004A4E29"/>
    <w:rsid w:val="004A60DF"/>
    <w:rsid w:val="004A640F"/>
    <w:rsid w:val="004A7D7A"/>
    <w:rsid w:val="004B03F5"/>
    <w:rsid w:val="004B049F"/>
    <w:rsid w:val="004B08BC"/>
    <w:rsid w:val="004B158E"/>
    <w:rsid w:val="004B16E3"/>
    <w:rsid w:val="004B1AA4"/>
    <w:rsid w:val="004B2337"/>
    <w:rsid w:val="004B2597"/>
    <w:rsid w:val="004B2637"/>
    <w:rsid w:val="004B271A"/>
    <w:rsid w:val="004B2A91"/>
    <w:rsid w:val="004B2ECF"/>
    <w:rsid w:val="004B2FB9"/>
    <w:rsid w:val="004B36BD"/>
    <w:rsid w:val="004B50C0"/>
    <w:rsid w:val="004B518E"/>
    <w:rsid w:val="004B52E6"/>
    <w:rsid w:val="004B672C"/>
    <w:rsid w:val="004B761A"/>
    <w:rsid w:val="004B7C26"/>
    <w:rsid w:val="004C050C"/>
    <w:rsid w:val="004C09EE"/>
    <w:rsid w:val="004C0A72"/>
    <w:rsid w:val="004C0F8A"/>
    <w:rsid w:val="004C100D"/>
    <w:rsid w:val="004C1472"/>
    <w:rsid w:val="004C1562"/>
    <w:rsid w:val="004C1C53"/>
    <w:rsid w:val="004C20B5"/>
    <w:rsid w:val="004C2928"/>
    <w:rsid w:val="004C29CE"/>
    <w:rsid w:val="004C373D"/>
    <w:rsid w:val="004C50CB"/>
    <w:rsid w:val="004C535F"/>
    <w:rsid w:val="004C564D"/>
    <w:rsid w:val="004C67BF"/>
    <w:rsid w:val="004C7278"/>
    <w:rsid w:val="004C7F4E"/>
    <w:rsid w:val="004D0D9B"/>
    <w:rsid w:val="004D0EF0"/>
    <w:rsid w:val="004D201E"/>
    <w:rsid w:val="004D2445"/>
    <w:rsid w:val="004D2AE6"/>
    <w:rsid w:val="004D3E25"/>
    <w:rsid w:val="004D3FC4"/>
    <w:rsid w:val="004D4596"/>
    <w:rsid w:val="004D4840"/>
    <w:rsid w:val="004D589F"/>
    <w:rsid w:val="004D610D"/>
    <w:rsid w:val="004D7E39"/>
    <w:rsid w:val="004E0E71"/>
    <w:rsid w:val="004E24B3"/>
    <w:rsid w:val="004E2593"/>
    <w:rsid w:val="004E2F4A"/>
    <w:rsid w:val="004E312A"/>
    <w:rsid w:val="004E3B17"/>
    <w:rsid w:val="004E3BD8"/>
    <w:rsid w:val="004E4421"/>
    <w:rsid w:val="004E54B3"/>
    <w:rsid w:val="004E5B74"/>
    <w:rsid w:val="004E6B38"/>
    <w:rsid w:val="004E7398"/>
    <w:rsid w:val="004E756D"/>
    <w:rsid w:val="004F0153"/>
    <w:rsid w:val="004F164F"/>
    <w:rsid w:val="004F1F25"/>
    <w:rsid w:val="004F245F"/>
    <w:rsid w:val="004F24B9"/>
    <w:rsid w:val="004F2642"/>
    <w:rsid w:val="004F4EDD"/>
    <w:rsid w:val="004F6FA8"/>
    <w:rsid w:val="004F7A07"/>
    <w:rsid w:val="0050094D"/>
    <w:rsid w:val="005011F2"/>
    <w:rsid w:val="005017A4"/>
    <w:rsid w:val="00501A68"/>
    <w:rsid w:val="00502F19"/>
    <w:rsid w:val="00503A86"/>
    <w:rsid w:val="005065C2"/>
    <w:rsid w:val="005068CC"/>
    <w:rsid w:val="005072EC"/>
    <w:rsid w:val="00510910"/>
    <w:rsid w:val="00510D91"/>
    <w:rsid w:val="00510F57"/>
    <w:rsid w:val="00511470"/>
    <w:rsid w:val="005116F7"/>
    <w:rsid w:val="005117E4"/>
    <w:rsid w:val="0051226C"/>
    <w:rsid w:val="0051628D"/>
    <w:rsid w:val="00516E21"/>
    <w:rsid w:val="0052023C"/>
    <w:rsid w:val="0052045D"/>
    <w:rsid w:val="00520699"/>
    <w:rsid w:val="00520980"/>
    <w:rsid w:val="00521228"/>
    <w:rsid w:val="00521CC6"/>
    <w:rsid w:val="00522833"/>
    <w:rsid w:val="005234DC"/>
    <w:rsid w:val="00523C48"/>
    <w:rsid w:val="00523EFA"/>
    <w:rsid w:val="00525CBE"/>
    <w:rsid w:val="00526DA7"/>
    <w:rsid w:val="00527501"/>
    <w:rsid w:val="00527E28"/>
    <w:rsid w:val="0053122E"/>
    <w:rsid w:val="0053171D"/>
    <w:rsid w:val="00531B55"/>
    <w:rsid w:val="00533AB0"/>
    <w:rsid w:val="005348B1"/>
    <w:rsid w:val="00536089"/>
    <w:rsid w:val="00536D51"/>
    <w:rsid w:val="00536E16"/>
    <w:rsid w:val="005373D2"/>
    <w:rsid w:val="00537A05"/>
    <w:rsid w:val="00537BCC"/>
    <w:rsid w:val="00540AD2"/>
    <w:rsid w:val="00541D40"/>
    <w:rsid w:val="00542F7C"/>
    <w:rsid w:val="005442A8"/>
    <w:rsid w:val="00545275"/>
    <w:rsid w:val="00545404"/>
    <w:rsid w:val="00545A12"/>
    <w:rsid w:val="005463B9"/>
    <w:rsid w:val="00546C7B"/>
    <w:rsid w:val="00547462"/>
    <w:rsid w:val="00547E0E"/>
    <w:rsid w:val="00550181"/>
    <w:rsid w:val="005501E2"/>
    <w:rsid w:val="00550DEB"/>
    <w:rsid w:val="005518D2"/>
    <w:rsid w:val="00551941"/>
    <w:rsid w:val="005545FF"/>
    <w:rsid w:val="00554B6B"/>
    <w:rsid w:val="00554E67"/>
    <w:rsid w:val="00556C5F"/>
    <w:rsid w:val="0056057E"/>
    <w:rsid w:val="00561496"/>
    <w:rsid w:val="00563F3B"/>
    <w:rsid w:val="005653DA"/>
    <w:rsid w:val="00565F05"/>
    <w:rsid w:val="00566419"/>
    <w:rsid w:val="00566445"/>
    <w:rsid w:val="00566938"/>
    <w:rsid w:val="0056773C"/>
    <w:rsid w:val="00567F18"/>
    <w:rsid w:val="0057005C"/>
    <w:rsid w:val="0057101F"/>
    <w:rsid w:val="005714F0"/>
    <w:rsid w:val="00572A00"/>
    <w:rsid w:val="00573506"/>
    <w:rsid w:val="005749DA"/>
    <w:rsid w:val="005756F6"/>
    <w:rsid w:val="00575A0E"/>
    <w:rsid w:val="0057675C"/>
    <w:rsid w:val="005768A8"/>
    <w:rsid w:val="00576BCA"/>
    <w:rsid w:val="00576F01"/>
    <w:rsid w:val="00577D6B"/>
    <w:rsid w:val="00580816"/>
    <w:rsid w:val="00581252"/>
    <w:rsid w:val="005815A7"/>
    <w:rsid w:val="00581788"/>
    <w:rsid w:val="005821CD"/>
    <w:rsid w:val="0058482B"/>
    <w:rsid w:val="00586CEE"/>
    <w:rsid w:val="00587C17"/>
    <w:rsid w:val="0059033A"/>
    <w:rsid w:val="005932C6"/>
    <w:rsid w:val="00593EB1"/>
    <w:rsid w:val="00593F1B"/>
    <w:rsid w:val="005944D7"/>
    <w:rsid w:val="00594942"/>
    <w:rsid w:val="00594BD3"/>
    <w:rsid w:val="00596122"/>
    <w:rsid w:val="00597A01"/>
    <w:rsid w:val="00597D2B"/>
    <w:rsid w:val="005A087F"/>
    <w:rsid w:val="005A1106"/>
    <w:rsid w:val="005A1A87"/>
    <w:rsid w:val="005A26AE"/>
    <w:rsid w:val="005A2A4C"/>
    <w:rsid w:val="005A2B38"/>
    <w:rsid w:val="005A333D"/>
    <w:rsid w:val="005A38F7"/>
    <w:rsid w:val="005A3D43"/>
    <w:rsid w:val="005A49EC"/>
    <w:rsid w:val="005A4BAA"/>
    <w:rsid w:val="005A4EDD"/>
    <w:rsid w:val="005A5A72"/>
    <w:rsid w:val="005A5A9F"/>
    <w:rsid w:val="005A6801"/>
    <w:rsid w:val="005A69EB"/>
    <w:rsid w:val="005A72E3"/>
    <w:rsid w:val="005A74CA"/>
    <w:rsid w:val="005A7527"/>
    <w:rsid w:val="005B0FF5"/>
    <w:rsid w:val="005B241C"/>
    <w:rsid w:val="005B2F8B"/>
    <w:rsid w:val="005B39A2"/>
    <w:rsid w:val="005B3B87"/>
    <w:rsid w:val="005B4508"/>
    <w:rsid w:val="005B57DA"/>
    <w:rsid w:val="005B5C57"/>
    <w:rsid w:val="005B5FF5"/>
    <w:rsid w:val="005B7CF7"/>
    <w:rsid w:val="005C0052"/>
    <w:rsid w:val="005C15D0"/>
    <w:rsid w:val="005C2A63"/>
    <w:rsid w:val="005C2E85"/>
    <w:rsid w:val="005C30FD"/>
    <w:rsid w:val="005C364C"/>
    <w:rsid w:val="005C3B31"/>
    <w:rsid w:val="005C3D4E"/>
    <w:rsid w:val="005C3E23"/>
    <w:rsid w:val="005C4642"/>
    <w:rsid w:val="005C5A18"/>
    <w:rsid w:val="005C5AC3"/>
    <w:rsid w:val="005C6048"/>
    <w:rsid w:val="005C6CDF"/>
    <w:rsid w:val="005D0EBD"/>
    <w:rsid w:val="005D1302"/>
    <w:rsid w:val="005D1D4E"/>
    <w:rsid w:val="005D237A"/>
    <w:rsid w:val="005D39E2"/>
    <w:rsid w:val="005D47EF"/>
    <w:rsid w:val="005D5555"/>
    <w:rsid w:val="005D6180"/>
    <w:rsid w:val="005D7138"/>
    <w:rsid w:val="005E0B1E"/>
    <w:rsid w:val="005E1579"/>
    <w:rsid w:val="005E1E47"/>
    <w:rsid w:val="005E2257"/>
    <w:rsid w:val="005E2EDF"/>
    <w:rsid w:val="005E3645"/>
    <w:rsid w:val="005E3A25"/>
    <w:rsid w:val="005E4A70"/>
    <w:rsid w:val="005E4FBC"/>
    <w:rsid w:val="005E5ABC"/>
    <w:rsid w:val="005E696B"/>
    <w:rsid w:val="005E75E1"/>
    <w:rsid w:val="005E7690"/>
    <w:rsid w:val="005E77D8"/>
    <w:rsid w:val="005F02B7"/>
    <w:rsid w:val="005F07E3"/>
    <w:rsid w:val="005F0E27"/>
    <w:rsid w:val="005F0FC7"/>
    <w:rsid w:val="005F1A1C"/>
    <w:rsid w:val="005F238C"/>
    <w:rsid w:val="005F248E"/>
    <w:rsid w:val="005F2F65"/>
    <w:rsid w:val="005F331E"/>
    <w:rsid w:val="005F47F7"/>
    <w:rsid w:val="005F4A2F"/>
    <w:rsid w:val="005F5724"/>
    <w:rsid w:val="005F6226"/>
    <w:rsid w:val="005F7390"/>
    <w:rsid w:val="005F7420"/>
    <w:rsid w:val="0060052D"/>
    <w:rsid w:val="0060070E"/>
    <w:rsid w:val="00600EE7"/>
    <w:rsid w:val="006013AB"/>
    <w:rsid w:val="00601A60"/>
    <w:rsid w:val="00601B9F"/>
    <w:rsid w:val="0060232D"/>
    <w:rsid w:val="00604090"/>
    <w:rsid w:val="006041B5"/>
    <w:rsid w:val="006055BB"/>
    <w:rsid w:val="00605705"/>
    <w:rsid w:val="00607230"/>
    <w:rsid w:val="006078CB"/>
    <w:rsid w:val="006103D1"/>
    <w:rsid w:val="006106C5"/>
    <w:rsid w:val="00611DD6"/>
    <w:rsid w:val="00612B90"/>
    <w:rsid w:val="00612E11"/>
    <w:rsid w:val="00613601"/>
    <w:rsid w:val="006140CB"/>
    <w:rsid w:val="006148A1"/>
    <w:rsid w:val="00615427"/>
    <w:rsid w:val="0061547F"/>
    <w:rsid w:val="00615682"/>
    <w:rsid w:val="00615D5F"/>
    <w:rsid w:val="00616515"/>
    <w:rsid w:val="00616D2D"/>
    <w:rsid w:val="00617371"/>
    <w:rsid w:val="006179E6"/>
    <w:rsid w:val="00620038"/>
    <w:rsid w:val="0062164E"/>
    <w:rsid w:val="00621F53"/>
    <w:rsid w:val="00622399"/>
    <w:rsid w:val="00622DD4"/>
    <w:rsid w:val="006235FA"/>
    <w:rsid w:val="00624E8F"/>
    <w:rsid w:val="00625061"/>
    <w:rsid w:val="00625F4B"/>
    <w:rsid w:val="00626820"/>
    <w:rsid w:val="0063178E"/>
    <w:rsid w:val="00634378"/>
    <w:rsid w:val="00634AE6"/>
    <w:rsid w:val="00634CD8"/>
    <w:rsid w:val="00635976"/>
    <w:rsid w:val="00635E4D"/>
    <w:rsid w:val="006363F1"/>
    <w:rsid w:val="00637216"/>
    <w:rsid w:val="006372AD"/>
    <w:rsid w:val="006375D4"/>
    <w:rsid w:val="00637FBF"/>
    <w:rsid w:val="00640463"/>
    <w:rsid w:val="00641C43"/>
    <w:rsid w:val="00642274"/>
    <w:rsid w:val="0064256F"/>
    <w:rsid w:val="00642D38"/>
    <w:rsid w:val="006430D8"/>
    <w:rsid w:val="00643337"/>
    <w:rsid w:val="0064434A"/>
    <w:rsid w:val="0064463A"/>
    <w:rsid w:val="00644AE0"/>
    <w:rsid w:val="00644E36"/>
    <w:rsid w:val="0064560A"/>
    <w:rsid w:val="00645B3A"/>
    <w:rsid w:val="0064679A"/>
    <w:rsid w:val="00646AF2"/>
    <w:rsid w:val="00646B7A"/>
    <w:rsid w:val="00647072"/>
    <w:rsid w:val="00650196"/>
    <w:rsid w:val="006504E9"/>
    <w:rsid w:val="00650E84"/>
    <w:rsid w:val="006517A9"/>
    <w:rsid w:val="00651F16"/>
    <w:rsid w:val="00652540"/>
    <w:rsid w:val="00653437"/>
    <w:rsid w:val="00654995"/>
    <w:rsid w:val="00654E2C"/>
    <w:rsid w:val="0065537F"/>
    <w:rsid w:val="00655DB2"/>
    <w:rsid w:val="00656FBD"/>
    <w:rsid w:val="00657B4C"/>
    <w:rsid w:val="00660C18"/>
    <w:rsid w:val="00662733"/>
    <w:rsid w:val="00664544"/>
    <w:rsid w:val="0066481E"/>
    <w:rsid w:val="006650D8"/>
    <w:rsid w:val="006654FB"/>
    <w:rsid w:val="00667E61"/>
    <w:rsid w:val="00667F54"/>
    <w:rsid w:val="00671D43"/>
    <w:rsid w:val="00672319"/>
    <w:rsid w:val="00672495"/>
    <w:rsid w:val="00672BAE"/>
    <w:rsid w:val="0067386E"/>
    <w:rsid w:val="00675120"/>
    <w:rsid w:val="00675529"/>
    <w:rsid w:val="00675DC9"/>
    <w:rsid w:val="00676660"/>
    <w:rsid w:val="00676F49"/>
    <w:rsid w:val="006776B1"/>
    <w:rsid w:val="00677912"/>
    <w:rsid w:val="00677F84"/>
    <w:rsid w:val="006827D2"/>
    <w:rsid w:val="00683EFE"/>
    <w:rsid w:val="00684066"/>
    <w:rsid w:val="0068461F"/>
    <w:rsid w:val="00685856"/>
    <w:rsid w:val="00685CE0"/>
    <w:rsid w:val="006860FF"/>
    <w:rsid w:val="00686A17"/>
    <w:rsid w:val="00686A1E"/>
    <w:rsid w:val="006908AF"/>
    <w:rsid w:val="00690AA3"/>
    <w:rsid w:val="00691518"/>
    <w:rsid w:val="00691835"/>
    <w:rsid w:val="00691936"/>
    <w:rsid w:val="006925D4"/>
    <w:rsid w:val="006933F0"/>
    <w:rsid w:val="00693618"/>
    <w:rsid w:val="00694792"/>
    <w:rsid w:val="00694938"/>
    <w:rsid w:val="00695547"/>
    <w:rsid w:val="00695C50"/>
    <w:rsid w:val="00695E6F"/>
    <w:rsid w:val="00696758"/>
    <w:rsid w:val="00696B1C"/>
    <w:rsid w:val="00696F08"/>
    <w:rsid w:val="006974E5"/>
    <w:rsid w:val="00697AF7"/>
    <w:rsid w:val="006A03D4"/>
    <w:rsid w:val="006A0F64"/>
    <w:rsid w:val="006A18DF"/>
    <w:rsid w:val="006A3122"/>
    <w:rsid w:val="006A3244"/>
    <w:rsid w:val="006A3F1C"/>
    <w:rsid w:val="006A4184"/>
    <w:rsid w:val="006A4648"/>
    <w:rsid w:val="006A47BC"/>
    <w:rsid w:val="006A4FA2"/>
    <w:rsid w:val="006A57EE"/>
    <w:rsid w:val="006A597E"/>
    <w:rsid w:val="006A708E"/>
    <w:rsid w:val="006A7573"/>
    <w:rsid w:val="006A79C4"/>
    <w:rsid w:val="006A7B47"/>
    <w:rsid w:val="006A7FCD"/>
    <w:rsid w:val="006B0360"/>
    <w:rsid w:val="006B0482"/>
    <w:rsid w:val="006B1EDC"/>
    <w:rsid w:val="006B26FB"/>
    <w:rsid w:val="006B2C02"/>
    <w:rsid w:val="006B3489"/>
    <w:rsid w:val="006B4467"/>
    <w:rsid w:val="006B5A61"/>
    <w:rsid w:val="006B72F1"/>
    <w:rsid w:val="006B7503"/>
    <w:rsid w:val="006B7681"/>
    <w:rsid w:val="006C0D66"/>
    <w:rsid w:val="006C1CC7"/>
    <w:rsid w:val="006C268B"/>
    <w:rsid w:val="006C2A9B"/>
    <w:rsid w:val="006C351E"/>
    <w:rsid w:val="006C390E"/>
    <w:rsid w:val="006C39B6"/>
    <w:rsid w:val="006C4109"/>
    <w:rsid w:val="006C4208"/>
    <w:rsid w:val="006C451F"/>
    <w:rsid w:val="006C54B4"/>
    <w:rsid w:val="006C5A0B"/>
    <w:rsid w:val="006C5F96"/>
    <w:rsid w:val="006C62A3"/>
    <w:rsid w:val="006C7123"/>
    <w:rsid w:val="006C7472"/>
    <w:rsid w:val="006C7ABE"/>
    <w:rsid w:val="006D0408"/>
    <w:rsid w:val="006D0A63"/>
    <w:rsid w:val="006D0A85"/>
    <w:rsid w:val="006D0C85"/>
    <w:rsid w:val="006D12D7"/>
    <w:rsid w:val="006D1E81"/>
    <w:rsid w:val="006D2829"/>
    <w:rsid w:val="006D3474"/>
    <w:rsid w:val="006D3A10"/>
    <w:rsid w:val="006D43E9"/>
    <w:rsid w:val="006D4823"/>
    <w:rsid w:val="006D5E4B"/>
    <w:rsid w:val="006D605B"/>
    <w:rsid w:val="006D67A5"/>
    <w:rsid w:val="006D6CEF"/>
    <w:rsid w:val="006D72D3"/>
    <w:rsid w:val="006D7379"/>
    <w:rsid w:val="006D7C37"/>
    <w:rsid w:val="006E0226"/>
    <w:rsid w:val="006E048A"/>
    <w:rsid w:val="006E055C"/>
    <w:rsid w:val="006E05A5"/>
    <w:rsid w:val="006E06B8"/>
    <w:rsid w:val="006E1C2B"/>
    <w:rsid w:val="006E38E5"/>
    <w:rsid w:val="006E39F3"/>
    <w:rsid w:val="006E4AD4"/>
    <w:rsid w:val="006E4D5C"/>
    <w:rsid w:val="006E6C7D"/>
    <w:rsid w:val="006E7138"/>
    <w:rsid w:val="006E7AEE"/>
    <w:rsid w:val="006F0BD8"/>
    <w:rsid w:val="006F1067"/>
    <w:rsid w:val="006F1E77"/>
    <w:rsid w:val="006F41CB"/>
    <w:rsid w:val="006F4650"/>
    <w:rsid w:val="006F49F9"/>
    <w:rsid w:val="006F5309"/>
    <w:rsid w:val="006F5332"/>
    <w:rsid w:val="006F6293"/>
    <w:rsid w:val="007000BA"/>
    <w:rsid w:val="00700E11"/>
    <w:rsid w:val="00701324"/>
    <w:rsid w:val="00701FD9"/>
    <w:rsid w:val="007020DB"/>
    <w:rsid w:val="0070251E"/>
    <w:rsid w:val="00704366"/>
    <w:rsid w:val="00704862"/>
    <w:rsid w:val="00704EA2"/>
    <w:rsid w:val="0070568F"/>
    <w:rsid w:val="00705CA1"/>
    <w:rsid w:val="007063B9"/>
    <w:rsid w:val="00710C19"/>
    <w:rsid w:val="00711BBF"/>
    <w:rsid w:val="00711BF3"/>
    <w:rsid w:val="007129B9"/>
    <w:rsid w:val="00713D21"/>
    <w:rsid w:val="00713D97"/>
    <w:rsid w:val="007147DA"/>
    <w:rsid w:val="00715450"/>
    <w:rsid w:val="00715848"/>
    <w:rsid w:val="00715969"/>
    <w:rsid w:val="00715AC4"/>
    <w:rsid w:val="00715C2F"/>
    <w:rsid w:val="007160A8"/>
    <w:rsid w:val="00716AD8"/>
    <w:rsid w:val="00717467"/>
    <w:rsid w:val="007207C1"/>
    <w:rsid w:val="007207D2"/>
    <w:rsid w:val="00720BBD"/>
    <w:rsid w:val="007211BB"/>
    <w:rsid w:val="00722328"/>
    <w:rsid w:val="00723095"/>
    <w:rsid w:val="0072428A"/>
    <w:rsid w:val="00724B5C"/>
    <w:rsid w:val="00726EE8"/>
    <w:rsid w:val="00727336"/>
    <w:rsid w:val="007300B5"/>
    <w:rsid w:val="00730CB2"/>
    <w:rsid w:val="00731311"/>
    <w:rsid w:val="00731C5F"/>
    <w:rsid w:val="00732179"/>
    <w:rsid w:val="00732207"/>
    <w:rsid w:val="0073231F"/>
    <w:rsid w:val="007332A8"/>
    <w:rsid w:val="007335BB"/>
    <w:rsid w:val="007343F0"/>
    <w:rsid w:val="00734605"/>
    <w:rsid w:val="0073484C"/>
    <w:rsid w:val="00734F01"/>
    <w:rsid w:val="007361DF"/>
    <w:rsid w:val="00737736"/>
    <w:rsid w:val="007412E1"/>
    <w:rsid w:val="00742E97"/>
    <w:rsid w:val="0074378B"/>
    <w:rsid w:val="007441B9"/>
    <w:rsid w:val="007448A0"/>
    <w:rsid w:val="00744941"/>
    <w:rsid w:val="00744CA0"/>
    <w:rsid w:val="00744F1C"/>
    <w:rsid w:val="00745D88"/>
    <w:rsid w:val="00745F2A"/>
    <w:rsid w:val="00746435"/>
    <w:rsid w:val="00747B95"/>
    <w:rsid w:val="00750042"/>
    <w:rsid w:val="007509DA"/>
    <w:rsid w:val="00750DFE"/>
    <w:rsid w:val="00751772"/>
    <w:rsid w:val="00751D79"/>
    <w:rsid w:val="00752DA3"/>
    <w:rsid w:val="00752F46"/>
    <w:rsid w:val="00753125"/>
    <w:rsid w:val="00753559"/>
    <w:rsid w:val="00753807"/>
    <w:rsid w:val="0075387A"/>
    <w:rsid w:val="007549BF"/>
    <w:rsid w:val="00754AFD"/>
    <w:rsid w:val="00755DF1"/>
    <w:rsid w:val="00757F68"/>
    <w:rsid w:val="00760303"/>
    <w:rsid w:val="0076052E"/>
    <w:rsid w:val="00761001"/>
    <w:rsid w:val="0076135E"/>
    <w:rsid w:val="0076193D"/>
    <w:rsid w:val="007620C2"/>
    <w:rsid w:val="00762516"/>
    <w:rsid w:val="007629DC"/>
    <w:rsid w:val="00762C27"/>
    <w:rsid w:val="00762CDD"/>
    <w:rsid w:val="00763621"/>
    <w:rsid w:val="00764024"/>
    <w:rsid w:val="007640DC"/>
    <w:rsid w:val="007648A8"/>
    <w:rsid w:val="00764F5F"/>
    <w:rsid w:val="007653CE"/>
    <w:rsid w:val="0076612D"/>
    <w:rsid w:val="00766745"/>
    <w:rsid w:val="00766CBF"/>
    <w:rsid w:val="0076705A"/>
    <w:rsid w:val="00767254"/>
    <w:rsid w:val="007674C1"/>
    <w:rsid w:val="007678FE"/>
    <w:rsid w:val="007703DA"/>
    <w:rsid w:val="007721EF"/>
    <w:rsid w:val="0077255E"/>
    <w:rsid w:val="007729ED"/>
    <w:rsid w:val="007730F9"/>
    <w:rsid w:val="007736BA"/>
    <w:rsid w:val="00775028"/>
    <w:rsid w:val="007754EA"/>
    <w:rsid w:val="00776D01"/>
    <w:rsid w:val="00777945"/>
    <w:rsid w:val="00777F58"/>
    <w:rsid w:val="00780441"/>
    <w:rsid w:val="0078074D"/>
    <w:rsid w:val="007810B9"/>
    <w:rsid w:val="00781260"/>
    <w:rsid w:val="00781508"/>
    <w:rsid w:val="00781BA5"/>
    <w:rsid w:val="0078298E"/>
    <w:rsid w:val="007834F7"/>
    <w:rsid w:val="0078445B"/>
    <w:rsid w:val="00784724"/>
    <w:rsid w:val="00784A3C"/>
    <w:rsid w:val="00785BBD"/>
    <w:rsid w:val="00785E1A"/>
    <w:rsid w:val="00787034"/>
    <w:rsid w:val="00787156"/>
    <w:rsid w:val="00790428"/>
    <w:rsid w:val="00792387"/>
    <w:rsid w:val="00793AB2"/>
    <w:rsid w:val="0079416A"/>
    <w:rsid w:val="00797689"/>
    <w:rsid w:val="00797A50"/>
    <w:rsid w:val="007A0E1F"/>
    <w:rsid w:val="007A1FBA"/>
    <w:rsid w:val="007A2421"/>
    <w:rsid w:val="007A2770"/>
    <w:rsid w:val="007A379B"/>
    <w:rsid w:val="007A3962"/>
    <w:rsid w:val="007A5D31"/>
    <w:rsid w:val="007A67BE"/>
    <w:rsid w:val="007A6A70"/>
    <w:rsid w:val="007B0260"/>
    <w:rsid w:val="007B0F5F"/>
    <w:rsid w:val="007B13CD"/>
    <w:rsid w:val="007B20B7"/>
    <w:rsid w:val="007B28E7"/>
    <w:rsid w:val="007B3067"/>
    <w:rsid w:val="007B30B0"/>
    <w:rsid w:val="007B3D85"/>
    <w:rsid w:val="007B3E29"/>
    <w:rsid w:val="007B40AA"/>
    <w:rsid w:val="007B4FF8"/>
    <w:rsid w:val="007B53E0"/>
    <w:rsid w:val="007B5F8A"/>
    <w:rsid w:val="007B6EEA"/>
    <w:rsid w:val="007B6FF6"/>
    <w:rsid w:val="007C0749"/>
    <w:rsid w:val="007C1004"/>
    <w:rsid w:val="007C1037"/>
    <w:rsid w:val="007C116E"/>
    <w:rsid w:val="007C14B8"/>
    <w:rsid w:val="007C1EF4"/>
    <w:rsid w:val="007C2071"/>
    <w:rsid w:val="007C2C6B"/>
    <w:rsid w:val="007C2E0A"/>
    <w:rsid w:val="007C3DB8"/>
    <w:rsid w:val="007C4A9B"/>
    <w:rsid w:val="007C542D"/>
    <w:rsid w:val="007C596B"/>
    <w:rsid w:val="007C5BDF"/>
    <w:rsid w:val="007C607F"/>
    <w:rsid w:val="007C62C6"/>
    <w:rsid w:val="007C6D1C"/>
    <w:rsid w:val="007C73FA"/>
    <w:rsid w:val="007D02FD"/>
    <w:rsid w:val="007D04DF"/>
    <w:rsid w:val="007D0718"/>
    <w:rsid w:val="007D0D8A"/>
    <w:rsid w:val="007D29A9"/>
    <w:rsid w:val="007D441F"/>
    <w:rsid w:val="007D48F0"/>
    <w:rsid w:val="007D4F85"/>
    <w:rsid w:val="007D663E"/>
    <w:rsid w:val="007D69C3"/>
    <w:rsid w:val="007D7A13"/>
    <w:rsid w:val="007E00F6"/>
    <w:rsid w:val="007E058E"/>
    <w:rsid w:val="007E0B2B"/>
    <w:rsid w:val="007E14F8"/>
    <w:rsid w:val="007E1996"/>
    <w:rsid w:val="007E20E0"/>
    <w:rsid w:val="007E2354"/>
    <w:rsid w:val="007E3000"/>
    <w:rsid w:val="007E34B4"/>
    <w:rsid w:val="007E3767"/>
    <w:rsid w:val="007E3C5D"/>
    <w:rsid w:val="007E4F1F"/>
    <w:rsid w:val="007E78DE"/>
    <w:rsid w:val="007F089D"/>
    <w:rsid w:val="007F0904"/>
    <w:rsid w:val="007F103B"/>
    <w:rsid w:val="007F1418"/>
    <w:rsid w:val="007F14DD"/>
    <w:rsid w:val="007F1A17"/>
    <w:rsid w:val="007F1BC6"/>
    <w:rsid w:val="007F21CE"/>
    <w:rsid w:val="007F2B2D"/>
    <w:rsid w:val="007F3548"/>
    <w:rsid w:val="007F3561"/>
    <w:rsid w:val="007F35AD"/>
    <w:rsid w:val="007F38B1"/>
    <w:rsid w:val="007F4196"/>
    <w:rsid w:val="007F4DF6"/>
    <w:rsid w:val="007F71DE"/>
    <w:rsid w:val="00800309"/>
    <w:rsid w:val="0080065A"/>
    <w:rsid w:val="00800DFF"/>
    <w:rsid w:val="00801C69"/>
    <w:rsid w:val="00802F50"/>
    <w:rsid w:val="008033DA"/>
    <w:rsid w:val="008035B0"/>
    <w:rsid w:val="008038BA"/>
    <w:rsid w:val="00804EB0"/>
    <w:rsid w:val="00805339"/>
    <w:rsid w:val="0080598D"/>
    <w:rsid w:val="00805AA1"/>
    <w:rsid w:val="00805B94"/>
    <w:rsid w:val="00805C53"/>
    <w:rsid w:val="00806D9B"/>
    <w:rsid w:val="0080754F"/>
    <w:rsid w:val="0081299D"/>
    <w:rsid w:val="00813214"/>
    <w:rsid w:val="00813BC3"/>
    <w:rsid w:val="00813EE8"/>
    <w:rsid w:val="008145A8"/>
    <w:rsid w:val="00814FF7"/>
    <w:rsid w:val="00815C13"/>
    <w:rsid w:val="00815E68"/>
    <w:rsid w:val="00816EA1"/>
    <w:rsid w:val="008171ED"/>
    <w:rsid w:val="00817261"/>
    <w:rsid w:val="00817560"/>
    <w:rsid w:val="00817F30"/>
    <w:rsid w:val="00820256"/>
    <w:rsid w:val="008204E2"/>
    <w:rsid w:val="00820CCA"/>
    <w:rsid w:val="00820CED"/>
    <w:rsid w:val="00820D34"/>
    <w:rsid w:val="00821B72"/>
    <w:rsid w:val="0082214D"/>
    <w:rsid w:val="008226B0"/>
    <w:rsid w:val="0082299E"/>
    <w:rsid w:val="0082377A"/>
    <w:rsid w:val="008241E9"/>
    <w:rsid w:val="00824887"/>
    <w:rsid w:val="00824A61"/>
    <w:rsid w:val="00825B22"/>
    <w:rsid w:val="00825C65"/>
    <w:rsid w:val="00826CAD"/>
    <w:rsid w:val="00827065"/>
    <w:rsid w:val="0082743A"/>
    <w:rsid w:val="00833A5F"/>
    <w:rsid w:val="008345B4"/>
    <w:rsid w:val="00834D70"/>
    <w:rsid w:val="00834D73"/>
    <w:rsid w:val="00835678"/>
    <w:rsid w:val="00837C03"/>
    <w:rsid w:val="00840014"/>
    <w:rsid w:val="00840026"/>
    <w:rsid w:val="00840B87"/>
    <w:rsid w:val="0084118F"/>
    <w:rsid w:val="00841531"/>
    <w:rsid w:val="008417EC"/>
    <w:rsid w:val="00841BC4"/>
    <w:rsid w:val="00841DB6"/>
    <w:rsid w:val="00841F30"/>
    <w:rsid w:val="008429AB"/>
    <w:rsid w:val="00842D99"/>
    <w:rsid w:val="00842DC0"/>
    <w:rsid w:val="0084336E"/>
    <w:rsid w:val="00843C0F"/>
    <w:rsid w:val="00843CA6"/>
    <w:rsid w:val="00844750"/>
    <w:rsid w:val="00844907"/>
    <w:rsid w:val="00844A85"/>
    <w:rsid w:val="00844D26"/>
    <w:rsid w:val="00844E5A"/>
    <w:rsid w:val="00844F80"/>
    <w:rsid w:val="00845571"/>
    <w:rsid w:val="00846713"/>
    <w:rsid w:val="00847383"/>
    <w:rsid w:val="008510CC"/>
    <w:rsid w:val="00851177"/>
    <w:rsid w:val="0085345B"/>
    <w:rsid w:val="00853D26"/>
    <w:rsid w:val="00853D2C"/>
    <w:rsid w:val="00854110"/>
    <w:rsid w:val="00855E96"/>
    <w:rsid w:val="00856357"/>
    <w:rsid w:val="0085707B"/>
    <w:rsid w:val="008600CF"/>
    <w:rsid w:val="00860281"/>
    <w:rsid w:val="00860FB7"/>
    <w:rsid w:val="008611F7"/>
    <w:rsid w:val="00861E32"/>
    <w:rsid w:val="00862534"/>
    <w:rsid w:val="008638BE"/>
    <w:rsid w:val="008648E0"/>
    <w:rsid w:val="0086576B"/>
    <w:rsid w:val="00865B15"/>
    <w:rsid w:val="00865C82"/>
    <w:rsid w:val="008660F7"/>
    <w:rsid w:val="0086674D"/>
    <w:rsid w:val="00866C6F"/>
    <w:rsid w:val="00866C99"/>
    <w:rsid w:val="00867334"/>
    <w:rsid w:val="0087051F"/>
    <w:rsid w:val="00870D72"/>
    <w:rsid w:val="00871728"/>
    <w:rsid w:val="00872FD6"/>
    <w:rsid w:val="0087394D"/>
    <w:rsid w:val="00874311"/>
    <w:rsid w:val="0087498F"/>
    <w:rsid w:val="00874B47"/>
    <w:rsid w:val="00874BB8"/>
    <w:rsid w:val="00875329"/>
    <w:rsid w:val="00875362"/>
    <w:rsid w:val="0087584E"/>
    <w:rsid w:val="00875ABC"/>
    <w:rsid w:val="008765F0"/>
    <w:rsid w:val="00876667"/>
    <w:rsid w:val="00876991"/>
    <w:rsid w:val="00877584"/>
    <w:rsid w:val="00881270"/>
    <w:rsid w:val="00881CBD"/>
    <w:rsid w:val="00882069"/>
    <w:rsid w:val="00882A63"/>
    <w:rsid w:val="0088358D"/>
    <w:rsid w:val="00883B85"/>
    <w:rsid w:val="0088403A"/>
    <w:rsid w:val="0088501D"/>
    <w:rsid w:val="008850C0"/>
    <w:rsid w:val="0088548A"/>
    <w:rsid w:val="008855B9"/>
    <w:rsid w:val="0088580E"/>
    <w:rsid w:val="0088627F"/>
    <w:rsid w:val="0088713B"/>
    <w:rsid w:val="00887595"/>
    <w:rsid w:val="008900AB"/>
    <w:rsid w:val="00890C6A"/>
    <w:rsid w:val="0089108D"/>
    <w:rsid w:val="00893022"/>
    <w:rsid w:val="00893FAF"/>
    <w:rsid w:val="00893FF5"/>
    <w:rsid w:val="0089412D"/>
    <w:rsid w:val="00894A35"/>
    <w:rsid w:val="008963E7"/>
    <w:rsid w:val="0089709F"/>
    <w:rsid w:val="00897973"/>
    <w:rsid w:val="008A02A5"/>
    <w:rsid w:val="008A0489"/>
    <w:rsid w:val="008A06C4"/>
    <w:rsid w:val="008A0C08"/>
    <w:rsid w:val="008A0CBD"/>
    <w:rsid w:val="008A2580"/>
    <w:rsid w:val="008A2B6F"/>
    <w:rsid w:val="008A450F"/>
    <w:rsid w:val="008A77E0"/>
    <w:rsid w:val="008A78CD"/>
    <w:rsid w:val="008B0302"/>
    <w:rsid w:val="008B07F6"/>
    <w:rsid w:val="008B09CF"/>
    <w:rsid w:val="008B1012"/>
    <w:rsid w:val="008B1961"/>
    <w:rsid w:val="008B1C0A"/>
    <w:rsid w:val="008B20CD"/>
    <w:rsid w:val="008B27A0"/>
    <w:rsid w:val="008B2B50"/>
    <w:rsid w:val="008B2CBF"/>
    <w:rsid w:val="008B31EE"/>
    <w:rsid w:val="008B3759"/>
    <w:rsid w:val="008B3895"/>
    <w:rsid w:val="008B3BD1"/>
    <w:rsid w:val="008B4877"/>
    <w:rsid w:val="008B4D43"/>
    <w:rsid w:val="008B5534"/>
    <w:rsid w:val="008B572C"/>
    <w:rsid w:val="008B5983"/>
    <w:rsid w:val="008B637C"/>
    <w:rsid w:val="008B69AF"/>
    <w:rsid w:val="008B6E61"/>
    <w:rsid w:val="008B7A31"/>
    <w:rsid w:val="008C0126"/>
    <w:rsid w:val="008C1CD7"/>
    <w:rsid w:val="008C1DD3"/>
    <w:rsid w:val="008C2C0B"/>
    <w:rsid w:val="008C3781"/>
    <w:rsid w:val="008C5130"/>
    <w:rsid w:val="008C525D"/>
    <w:rsid w:val="008C52AB"/>
    <w:rsid w:val="008C5BA4"/>
    <w:rsid w:val="008C617E"/>
    <w:rsid w:val="008C64E4"/>
    <w:rsid w:val="008C6769"/>
    <w:rsid w:val="008C7A00"/>
    <w:rsid w:val="008D02B5"/>
    <w:rsid w:val="008D0518"/>
    <w:rsid w:val="008D0C96"/>
    <w:rsid w:val="008D223E"/>
    <w:rsid w:val="008D2326"/>
    <w:rsid w:val="008D29EA"/>
    <w:rsid w:val="008D31C9"/>
    <w:rsid w:val="008D46DE"/>
    <w:rsid w:val="008D503E"/>
    <w:rsid w:val="008D51D3"/>
    <w:rsid w:val="008D5B9A"/>
    <w:rsid w:val="008D62E1"/>
    <w:rsid w:val="008D7603"/>
    <w:rsid w:val="008E022D"/>
    <w:rsid w:val="008E0406"/>
    <w:rsid w:val="008E08E9"/>
    <w:rsid w:val="008E158D"/>
    <w:rsid w:val="008E2100"/>
    <w:rsid w:val="008E280E"/>
    <w:rsid w:val="008E2D5B"/>
    <w:rsid w:val="008E2EE7"/>
    <w:rsid w:val="008E4CF2"/>
    <w:rsid w:val="008E53E5"/>
    <w:rsid w:val="008E5ECE"/>
    <w:rsid w:val="008E5F23"/>
    <w:rsid w:val="008E629A"/>
    <w:rsid w:val="008E6344"/>
    <w:rsid w:val="008E7758"/>
    <w:rsid w:val="008E7F15"/>
    <w:rsid w:val="008F0C31"/>
    <w:rsid w:val="008F1D2B"/>
    <w:rsid w:val="008F252F"/>
    <w:rsid w:val="008F3192"/>
    <w:rsid w:val="008F31A4"/>
    <w:rsid w:val="008F360A"/>
    <w:rsid w:val="008F3CCD"/>
    <w:rsid w:val="008F436E"/>
    <w:rsid w:val="008F53C9"/>
    <w:rsid w:val="008F5507"/>
    <w:rsid w:val="008F6EBD"/>
    <w:rsid w:val="008F7A12"/>
    <w:rsid w:val="00900433"/>
    <w:rsid w:val="00900C74"/>
    <w:rsid w:val="0090191D"/>
    <w:rsid w:val="00901A7B"/>
    <w:rsid w:val="009031BB"/>
    <w:rsid w:val="00903AB4"/>
    <w:rsid w:val="0090437F"/>
    <w:rsid w:val="009043EE"/>
    <w:rsid w:val="009047CA"/>
    <w:rsid w:val="00904FA7"/>
    <w:rsid w:val="00905002"/>
    <w:rsid w:val="00905B3B"/>
    <w:rsid w:val="00905DDC"/>
    <w:rsid w:val="00906552"/>
    <w:rsid w:val="00906B19"/>
    <w:rsid w:val="00910FA6"/>
    <w:rsid w:val="009114DC"/>
    <w:rsid w:val="00912B9A"/>
    <w:rsid w:val="00912D63"/>
    <w:rsid w:val="0091457E"/>
    <w:rsid w:val="009162BE"/>
    <w:rsid w:val="00917410"/>
    <w:rsid w:val="00920DDD"/>
    <w:rsid w:val="00920F4E"/>
    <w:rsid w:val="00922F5B"/>
    <w:rsid w:val="00923127"/>
    <w:rsid w:val="00923C1F"/>
    <w:rsid w:val="00923F36"/>
    <w:rsid w:val="00925A44"/>
    <w:rsid w:val="00925B7C"/>
    <w:rsid w:val="00925CDD"/>
    <w:rsid w:val="009270BE"/>
    <w:rsid w:val="009271BD"/>
    <w:rsid w:val="009272B0"/>
    <w:rsid w:val="0092792D"/>
    <w:rsid w:val="00927CCE"/>
    <w:rsid w:val="009302EF"/>
    <w:rsid w:val="009311BD"/>
    <w:rsid w:val="00931702"/>
    <w:rsid w:val="00932502"/>
    <w:rsid w:val="009330B9"/>
    <w:rsid w:val="00934C86"/>
    <w:rsid w:val="00934D8E"/>
    <w:rsid w:val="009351C3"/>
    <w:rsid w:val="009356EA"/>
    <w:rsid w:val="00935C42"/>
    <w:rsid w:val="00935DD2"/>
    <w:rsid w:val="009374C6"/>
    <w:rsid w:val="009376B4"/>
    <w:rsid w:val="0093776F"/>
    <w:rsid w:val="009406CB"/>
    <w:rsid w:val="0094204C"/>
    <w:rsid w:val="00943CE6"/>
    <w:rsid w:val="00944129"/>
    <w:rsid w:val="00944551"/>
    <w:rsid w:val="009446A2"/>
    <w:rsid w:val="009446AB"/>
    <w:rsid w:val="00944B47"/>
    <w:rsid w:val="009453B1"/>
    <w:rsid w:val="0094765C"/>
    <w:rsid w:val="00950C34"/>
    <w:rsid w:val="00951817"/>
    <w:rsid w:val="00952C43"/>
    <w:rsid w:val="00953287"/>
    <w:rsid w:val="00956CE3"/>
    <w:rsid w:val="00956DDB"/>
    <w:rsid w:val="00956F4C"/>
    <w:rsid w:val="00956F61"/>
    <w:rsid w:val="00957596"/>
    <w:rsid w:val="009578E6"/>
    <w:rsid w:val="00960C8A"/>
    <w:rsid w:val="0096155B"/>
    <w:rsid w:val="00961B46"/>
    <w:rsid w:val="0096265D"/>
    <w:rsid w:val="00962F9E"/>
    <w:rsid w:val="009632A9"/>
    <w:rsid w:val="00963B0D"/>
    <w:rsid w:val="00963CEC"/>
    <w:rsid w:val="00964121"/>
    <w:rsid w:val="009646B2"/>
    <w:rsid w:val="00965352"/>
    <w:rsid w:val="0096544F"/>
    <w:rsid w:val="009655AF"/>
    <w:rsid w:val="00965A83"/>
    <w:rsid w:val="00965E29"/>
    <w:rsid w:val="00966A5D"/>
    <w:rsid w:val="009670CF"/>
    <w:rsid w:val="009679AE"/>
    <w:rsid w:val="00967C36"/>
    <w:rsid w:val="009700C7"/>
    <w:rsid w:val="00970A8C"/>
    <w:rsid w:val="00971FF3"/>
    <w:rsid w:val="00972D32"/>
    <w:rsid w:val="00973E67"/>
    <w:rsid w:val="00975047"/>
    <w:rsid w:val="00975E05"/>
    <w:rsid w:val="00975E86"/>
    <w:rsid w:val="00977075"/>
    <w:rsid w:val="00977DAB"/>
    <w:rsid w:val="00980096"/>
    <w:rsid w:val="00980114"/>
    <w:rsid w:val="009822BB"/>
    <w:rsid w:val="009825AA"/>
    <w:rsid w:val="00982ED2"/>
    <w:rsid w:val="00984EBD"/>
    <w:rsid w:val="00986649"/>
    <w:rsid w:val="009866FE"/>
    <w:rsid w:val="00990F8B"/>
    <w:rsid w:val="00994249"/>
    <w:rsid w:val="00995501"/>
    <w:rsid w:val="00997BE7"/>
    <w:rsid w:val="009A0831"/>
    <w:rsid w:val="009A18F5"/>
    <w:rsid w:val="009A1B69"/>
    <w:rsid w:val="009A1BF1"/>
    <w:rsid w:val="009A2DAA"/>
    <w:rsid w:val="009A347C"/>
    <w:rsid w:val="009A383F"/>
    <w:rsid w:val="009A45FD"/>
    <w:rsid w:val="009A4BF1"/>
    <w:rsid w:val="009A55B1"/>
    <w:rsid w:val="009A5BF7"/>
    <w:rsid w:val="009A5C62"/>
    <w:rsid w:val="009A6C08"/>
    <w:rsid w:val="009B073D"/>
    <w:rsid w:val="009B181F"/>
    <w:rsid w:val="009B1B86"/>
    <w:rsid w:val="009B34CF"/>
    <w:rsid w:val="009B368D"/>
    <w:rsid w:val="009B3884"/>
    <w:rsid w:val="009B3CD1"/>
    <w:rsid w:val="009B3F7E"/>
    <w:rsid w:val="009B45EE"/>
    <w:rsid w:val="009B4704"/>
    <w:rsid w:val="009B47CD"/>
    <w:rsid w:val="009B6BEB"/>
    <w:rsid w:val="009B7801"/>
    <w:rsid w:val="009B7D9D"/>
    <w:rsid w:val="009C1AA9"/>
    <w:rsid w:val="009C1BCD"/>
    <w:rsid w:val="009C2463"/>
    <w:rsid w:val="009C25AF"/>
    <w:rsid w:val="009C33DF"/>
    <w:rsid w:val="009C3F9B"/>
    <w:rsid w:val="009C4289"/>
    <w:rsid w:val="009C65EB"/>
    <w:rsid w:val="009C7B16"/>
    <w:rsid w:val="009D1658"/>
    <w:rsid w:val="009D27E7"/>
    <w:rsid w:val="009D36FB"/>
    <w:rsid w:val="009D42F6"/>
    <w:rsid w:val="009D4656"/>
    <w:rsid w:val="009D4AEB"/>
    <w:rsid w:val="009D4DFB"/>
    <w:rsid w:val="009D5117"/>
    <w:rsid w:val="009D55CF"/>
    <w:rsid w:val="009D5C60"/>
    <w:rsid w:val="009D618B"/>
    <w:rsid w:val="009D61BD"/>
    <w:rsid w:val="009D6D12"/>
    <w:rsid w:val="009E02DA"/>
    <w:rsid w:val="009E051B"/>
    <w:rsid w:val="009E1930"/>
    <w:rsid w:val="009E1E29"/>
    <w:rsid w:val="009E23D7"/>
    <w:rsid w:val="009E2800"/>
    <w:rsid w:val="009E2845"/>
    <w:rsid w:val="009E2F8A"/>
    <w:rsid w:val="009E64E9"/>
    <w:rsid w:val="009E76A2"/>
    <w:rsid w:val="009E7E9B"/>
    <w:rsid w:val="009F0AF4"/>
    <w:rsid w:val="009F105B"/>
    <w:rsid w:val="009F124D"/>
    <w:rsid w:val="009F20F5"/>
    <w:rsid w:val="009F2AB8"/>
    <w:rsid w:val="009F2CC9"/>
    <w:rsid w:val="009F2F8E"/>
    <w:rsid w:val="009F360A"/>
    <w:rsid w:val="009F3B53"/>
    <w:rsid w:val="009F3DB0"/>
    <w:rsid w:val="009F438C"/>
    <w:rsid w:val="009F4405"/>
    <w:rsid w:val="009F4DB3"/>
    <w:rsid w:val="009F571D"/>
    <w:rsid w:val="009F670A"/>
    <w:rsid w:val="009F6F96"/>
    <w:rsid w:val="009F7056"/>
    <w:rsid w:val="009F752F"/>
    <w:rsid w:val="00A0124E"/>
    <w:rsid w:val="00A0195C"/>
    <w:rsid w:val="00A02A31"/>
    <w:rsid w:val="00A034CC"/>
    <w:rsid w:val="00A03658"/>
    <w:rsid w:val="00A03C7E"/>
    <w:rsid w:val="00A03CF1"/>
    <w:rsid w:val="00A04F6A"/>
    <w:rsid w:val="00A0718F"/>
    <w:rsid w:val="00A107CD"/>
    <w:rsid w:val="00A10886"/>
    <w:rsid w:val="00A10C79"/>
    <w:rsid w:val="00A110F7"/>
    <w:rsid w:val="00A11766"/>
    <w:rsid w:val="00A13657"/>
    <w:rsid w:val="00A15AA5"/>
    <w:rsid w:val="00A15DF7"/>
    <w:rsid w:val="00A16B2B"/>
    <w:rsid w:val="00A16F58"/>
    <w:rsid w:val="00A17A5C"/>
    <w:rsid w:val="00A17B9F"/>
    <w:rsid w:val="00A217DF"/>
    <w:rsid w:val="00A21F97"/>
    <w:rsid w:val="00A2256F"/>
    <w:rsid w:val="00A22F19"/>
    <w:rsid w:val="00A23541"/>
    <w:rsid w:val="00A23746"/>
    <w:rsid w:val="00A23B9B"/>
    <w:rsid w:val="00A23E12"/>
    <w:rsid w:val="00A25018"/>
    <w:rsid w:val="00A25341"/>
    <w:rsid w:val="00A25FC4"/>
    <w:rsid w:val="00A308A4"/>
    <w:rsid w:val="00A310FE"/>
    <w:rsid w:val="00A311C6"/>
    <w:rsid w:val="00A31272"/>
    <w:rsid w:val="00A315B2"/>
    <w:rsid w:val="00A32FAB"/>
    <w:rsid w:val="00A34AC5"/>
    <w:rsid w:val="00A35110"/>
    <w:rsid w:val="00A3535E"/>
    <w:rsid w:val="00A3626D"/>
    <w:rsid w:val="00A3628A"/>
    <w:rsid w:val="00A36532"/>
    <w:rsid w:val="00A36BCC"/>
    <w:rsid w:val="00A37496"/>
    <w:rsid w:val="00A40338"/>
    <w:rsid w:val="00A41484"/>
    <w:rsid w:val="00A416F4"/>
    <w:rsid w:val="00A41A49"/>
    <w:rsid w:val="00A41E38"/>
    <w:rsid w:val="00A42BB1"/>
    <w:rsid w:val="00A42C64"/>
    <w:rsid w:val="00A42DF2"/>
    <w:rsid w:val="00A43DBA"/>
    <w:rsid w:val="00A442A6"/>
    <w:rsid w:val="00A44913"/>
    <w:rsid w:val="00A45271"/>
    <w:rsid w:val="00A459B5"/>
    <w:rsid w:val="00A46D9A"/>
    <w:rsid w:val="00A47A7C"/>
    <w:rsid w:val="00A47F0F"/>
    <w:rsid w:val="00A47F1D"/>
    <w:rsid w:val="00A47F1E"/>
    <w:rsid w:val="00A50345"/>
    <w:rsid w:val="00A506A9"/>
    <w:rsid w:val="00A5174C"/>
    <w:rsid w:val="00A51FAF"/>
    <w:rsid w:val="00A53126"/>
    <w:rsid w:val="00A5355B"/>
    <w:rsid w:val="00A53D6A"/>
    <w:rsid w:val="00A54593"/>
    <w:rsid w:val="00A545A2"/>
    <w:rsid w:val="00A55530"/>
    <w:rsid w:val="00A56108"/>
    <w:rsid w:val="00A5645C"/>
    <w:rsid w:val="00A56F0A"/>
    <w:rsid w:val="00A5741F"/>
    <w:rsid w:val="00A57F55"/>
    <w:rsid w:val="00A60C57"/>
    <w:rsid w:val="00A60E2D"/>
    <w:rsid w:val="00A6176A"/>
    <w:rsid w:val="00A61DBB"/>
    <w:rsid w:val="00A62D45"/>
    <w:rsid w:val="00A637D4"/>
    <w:rsid w:val="00A63F78"/>
    <w:rsid w:val="00A6579D"/>
    <w:rsid w:val="00A65E6E"/>
    <w:rsid w:val="00A6613D"/>
    <w:rsid w:val="00A664EF"/>
    <w:rsid w:val="00A66EC4"/>
    <w:rsid w:val="00A70E0D"/>
    <w:rsid w:val="00A71824"/>
    <w:rsid w:val="00A71D06"/>
    <w:rsid w:val="00A71F59"/>
    <w:rsid w:val="00A738BB"/>
    <w:rsid w:val="00A74187"/>
    <w:rsid w:val="00A74F4B"/>
    <w:rsid w:val="00A76387"/>
    <w:rsid w:val="00A76B0C"/>
    <w:rsid w:val="00A77F8C"/>
    <w:rsid w:val="00A80063"/>
    <w:rsid w:val="00A8039F"/>
    <w:rsid w:val="00A80722"/>
    <w:rsid w:val="00A81208"/>
    <w:rsid w:val="00A817C5"/>
    <w:rsid w:val="00A82043"/>
    <w:rsid w:val="00A82288"/>
    <w:rsid w:val="00A83CF7"/>
    <w:rsid w:val="00A83DC6"/>
    <w:rsid w:val="00A84DC5"/>
    <w:rsid w:val="00A85513"/>
    <w:rsid w:val="00A86110"/>
    <w:rsid w:val="00A864F3"/>
    <w:rsid w:val="00A87529"/>
    <w:rsid w:val="00A901E6"/>
    <w:rsid w:val="00A9165A"/>
    <w:rsid w:val="00A92464"/>
    <w:rsid w:val="00A92F7A"/>
    <w:rsid w:val="00A9481E"/>
    <w:rsid w:val="00A94D11"/>
    <w:rsid w:val="00A9583E"/>
    <w:rsid w:val="00A973E3"/>
    <w:rsid w:val="00AA081E"/>
    <w:rsid w:val="00AA09B0"/>
    <w:rsid w:val="00AA1291"/>
    <w:rsid w:val="00AA1CE4"/>
    <w:rsid w:val="00AA2119"/>
    <w:rsid w:val="00AA49D7"/>
    <w:rsid w:val="00AA4D1B"/>
    <w:rsid w:val="00AA50B4"/>
    <w:rsid w:val="00AA5D18"/>
    <w:rsid w:val="00AA5DEF"/>
    <w:rsid w:val="00AA5E96"/>
    <w:rsid w:val="00AA5EF4"/>
    <w:rsid w:val="00AA6076"/>
    <w:rsid w:val="00AA62F9"/>
    <w:rsid w:val="00AA63E5"/>
    <w:rsid w:val="00AA6AAE"/>
    <w:rsid w:val="00AB0381"/>
    <w:rsid w:val="00AB29F2"/>
    <w:rsid w:val="00AB3680"/>
    <w:rsid w:val="00AB37A8"/>
    <w:rsid w:val="00AB39BB"/>
    <w:rsid w:val="00AB3F1E"/>
    <w:rsid w:val="00AB4DD0"/>
    <w:rsid w:val="00AB6E1C"/>
    <w:rsid w:val="00AB6E4D"/>
    <w:rsid w:val="00AB6F88"/>
    <w:rsid w:val="00AB7A0D"/>
    <w:rsid w:val="00AC03BB"/>
    <w:rsid w:val="00AC12B7"/>
    <w:rsid w:val="00AC1383"/>
    <w:rsid w:val="00AC153B"/>
    <w:rsid w:val="00AC2BB2"/>
    <w:rsid w:val="00AC3D0F"/>
    <w:rsid w:val="00AC5301"/>
    <w:rsid w:val="00AC6628"/>
    <w:rsid w:val="00AC7283"/>
    <w:rsid w:val="00AD0BFB"/>
    <w:rsid w:val="00AD102A"/>
    <w:rsid w:val="00AD11E9"/>
    <w:rsid w:val="00AD128E"/>
    <w:rsid w:val="00AD3644"/>
    <w:rsid w:val="00AD5C90"/>
    <w:rsid w:val="00AD740B"/>
    <w:rsid w:val="00AD7956"/>
    <w:rsid w:val="00AE05CA"/>
    <w:rsid w:val="00AE08F3"/>
    <w:rsid w:val="00AE0E0E"/>
    <w:rsid w:val="00AE5B23"/>
    <w:rsid w:val="00AE6319"/>
    <w:rsid w:val="00AE64B4"/>
    <w:rsid w:val="00AE7160"/>
    <w:rsid w:val="00AE75B3"/>
    <w:rsid w:val="00AF096F"/>
    <w:rsid w:val="00AF0C94"/>
    <w:rsid w:val="00AF0D64"/>
    <w:rsid w:val="00AF0DE9"/>
    <w:rsid w:val="00AF0F87"/>
    <w:rsid w:val="00AF1458"/>
    <w:rsid w:val="00AF18A7"/>
    <w:rsid w:val="00AF225F"/>
    <w:rsid w:val="00AF2A12"/>
    <w:rsid w:val="00AF2F66"/>
    <w:rsid w:val="00AF326C"/>
    <w:rsid w:val="00AF3740"/>
    <w:rsid w:val="00AF3A21"/>
    <w:rsid w:val="00AF5D98"/>
    <w:rsid w:val="00AF5F9C"/>
    <w:rsid w:val="00AF629C"/>
    <w:rsid w:val="00AF6655"/>
    <w:rsid w:val="00AF7187"/>
    <w:rsid w:val="00AF760B"/>
    <w:rsid w:val="00AF794A"/>
    <w:rsid w:val="00AF7B4C"/>
    <w:rsid w:val="00AF7C36"/>
    <w:rsid w:val="00B00403"/>
    <w:rsid w:val="00B00846"/>
    <w:rsid w:val="00B00F2E"/>
    <w:rsid w:val="00B016F7"/>
    <w:rsid w:val="00B02024"/>
    <w:rsid w:val="00B03169"/>
    <w:rsid w:val="00B03558"/>
    <w:rsid w:val="00B0380A"/>
    <w:rsid w:val="00B05511"/>
    <w:rsid w:val="00B05F8B"/>
    <w:rsid w:val="00B067A8"/>
    <w:rsid w:val="00B06ABE"/>
    <w:rsid w:val="00B0701F"/>
    <w:rsid w:val="00B07051"/>
    <w:rsid w:val="00B121A0"/>
    <w:rsid w:val="00B12866"/>
    <w:rsid w:val="00B12E42"/>
    <w:rsid w:val="00B1346A"/>
    <w:rsid w:val="00B16999"/>
    <w:rsid w:val="00B17D99"/>
    <w:rsid w:val="00B20E4C"/>
    <w:rsid w:val="00B211BE"/>
    <w:rsid w:val="00B219DC"/>
    <w:rsid w:val="00B22152"/>
    <w:rsid w:val="00B22CBA"/>
    <w:rsid w:val="00B23653"/>
    <w:rsid w:val="00B238EE"/>
    <w:rsid w:val="00B244D0"/>
    <w:rsid w:val="00B24681"/>
    <w:rsid w:val="00B248C0"/>
    <w:rsid w:val="00B26206"/>
    <w:rsid w:val="00B27939"/>
    <w:rsid w:val="00B27BE5"/>
    <w:rsid w:val="00B27FFC"/>
    <w:rsid w:val="00B30294"/>
    <w:rsid w:val="00B30BA3"/>
    <w:rsid w:val="00B319F1"/>
    <w:rsid w:val="00B31DB2"/>
    <w:rsid w:val="00B32334"/>
    <w:rsid w:val="00B3271C"/>
    <w:rsid w:val="00B32B97"/>
    <w:rsid w:val="00B3314D"/>
    <w:rsid w:val="00B33A86"/>
    <w:rsid w:val="00B348FE"/>
    <w:rsid w:val="00B349D9"/>
    <w:rsid w:val="00B371A8"/>
    <w:rsid w:val="00B40766"/>
    <w:rsid w:val="00B40B82"/>
    <w:rsid w:val="00B40E7F"/>
    <w:rsid w:val="00B41414"/>
    <w:rsid w:val="00B422A9"/>
    <w:rsid w:val="00B42426"/>
    <w:rsid w:val="00B42ED5"/>
    <w:rsid w:val="00B43290"/>
    <w:rsid w:val="00B43E8F"/>
    <w:rsid w:val="00B440C7"/>
    <w:rsid w:val="00B44692"/>
    <w:rsid w:val="00B44B02"/>
    <w:rsid w:val="00B451CD"/>
    <w:rsid w:val="00B45986"/>
    <w:rsid w:val="00B46402"/>
    <w:rsid w:val="00B46DAD"/>
    <w:rsid w:val="00B46E5D"/>
    <w:rsid w:val="00B471D7"/>
    <w:rsid w:val="00B47DB5"/>
    <w:rsid w:val="00B50B22"/>
    <w:rsid w:val="00B50CE1"/>
    <w:rsid w:val="00B518E4"/>
    <w:rsid w:val="00B51EA6"/>
    <w:rsid w:val="00B5291E"/>
    <w:rsid w:val="00B52B73"/>
    <w:rsid w:val="00B52F36"/>
    <w:rsid w:val="00B534E3"/>
    <w:rsid w:val="00B53E08"/>
    <w:rsid w:val="00B543E0"/>
    <w:rsid w:val="00B54DC7"/>
    <w:rsid w:val="00B55C05"/>
    <w:rsid w:val="00B5634B"/>
    <w:rsid w:val="00B57145"/>
    <w:rsid w:val="00B579CF"/>
    <w:rsid w:val="00B6034B"/>
    <w:rsid w:val="00B610D4"/>
    <w:rsid w:val="00B61B61"/>
    <w:rsid w:val="00B64150"/>
    <w:rsid w:val="00B64A4B"/>
    <w:rsid w:val="00B655E6"/>
    <w:rsid w:val="00B65661"/>
    <w:rsid w:val="00B6679F"/>
    <w:rsid w:val="00B67310"/>
    <w:rsid w:val="00B67E8D"/>
    <w:rsid w:val="00B705BB"/>
    <w:rsid w:val="00B70B18"/>
    <w:rsid w:val="00B70B32"/>
    <w:rsid w:val="00B70EDA"/>
    <w:rsid w:val="00B7195B"/>
    <w:rsid w:val="00B719DB"/>
    <w:rsid w:val="00B73070"/>
    <w:rsid w:val="00B736C4"/>
    <w:rsid w:val="00B74FB8"/>
    <w:rsid w:val="00B763F1"/>
    <w:rsid w:val="00B76BA4"/>
    <w:rsid w:val="00B772B2"/>
    <w:rsid w:val="00B80007"/>
    <w:rsid w:val="00B81007"/>
    <w:rsid w:val="00B8128A"/>
    <w:rsid w:val="00B82983"/>
    <w:rsid w:val="00B82E65"/>
    <w:rsid w:val="00B8409D"/>
    <w:rsid w:val="00B85134"/>
    <w:rsid w:val="00B85A30"/>
    <w:rsid w:val="00B874C6"/>
    <w:rsid w:val="00B87512"/>
    <w:rsid w:val="00B8763C"/>
    <w:rsid w:val="00B878E3"/>
    <w:rsid w:val="00B91600"/>
    <w:rsid w:val="00B92289"/>
    <w:rsid w:val="00B92596"/>
    <w:rsid w:val="00B93120"/>
    <w:rsid w:val="00B9494C"/>
    <w:rsid w:val="00B951A7"/>
    <w:rsid w:val="00B9576D"/>
    <w:rsid w:val="00B965BB"/>
    <w:rsid w:val="00B968E5"/>
    <w:rsid w:val="00B97DFD"/>
    <w:rsid w:val="00B97ED7"/>
    <w:rsid w:val="00BA0509"/>
    <w:rsid w:val="00BA175D"/>
    <w:rsid w:val="00BA20B7"/>
    <w:rsid w:val="00BA222B"/>
    <w:rsid w:val="00BA23BA"/>
    <w:rsid w:val="00BA34B4"/>
    <w:rsid w:val="00BA39EF"/>
    <w:rsid w:val="00BA4408"/>
    <w:rsid w:val="00BA4BF2"/>
    <w:rsid w:val="00BA55A0"/>
    <w:rsid w:val="00BA6D86"/>
    <w:rsid w:val="00BA7211"/>
    <w:rsid w:val="00BA7FCD"/>
    <w:rsid w:val="00BB034E"/>
    <w:rsid w:val="00BB063C"/>
    <w:rsid w:val="00BB0AE9"/>
    <w:rsid w:val="00BB1169"/>
    <w:rsid w:val="00BB1F8E"/>
    <w:rsid w:val="00BB4A21"/>
    <w:rsid w:val="00BB5229"/>
    <w:rsid w:val="00BB547F"/>
    <w:rsid w:val="00BB7796"/>
    <w:rsid w:val="00BB7A1A"/>
    <w:rsid w:val="00BB7D27"/>
    <w:rsid w:val="00BC0C0E"/>
    <w:rsid w:val="00BC141B"/>
    <w:rsid w:val="00BC14F5"/>
    <w:rsid w:val="00BC17F4"/>
    <w:rsid w:val="00BC2629"/>
    <w:rsid w:val="00BC31D6"/>
    <w:rsid w:val="00BC3D54"/>
    <w:rsid w:val="00BC5224"/>
    <w:rsid w:val="00BC5B36"/>
    <w:rsid w:val="00BC624B"/>
    <w:rsid w:val="00BC62B8"/>
    <w:rsid w:val="00BC7AEE"/>
    <w:rsid w:val="00BD09D2"/>
    <w:rsid w:val="00BD3CAA"/>
    <w:rsid w:val="00BD42BF"/>
    <w:rsid w:val="00BD503B"/>
    <w:rsid w:val="00BD6113"/>
    <w:rsid w:val="00BD6C58"/>
    <w:rsid w:val="00BD7B0C"/>
    <w:rsid w:val="00BE0B0E"/>
    <w:rsid w:val="00BE0F85"/>
    <w:rsid w:val="00BE11B6"/>
    <w:rsid w:val="00BE16D9"/>
    <w:rsid w:val="00BE1E03"/>
    <w:rsid w:val="00BE2465"/>
    <w:rsid w:val="00BE30AB"/>
    <w:rsid w:val="00BE3164"/>
    <w:rsid w:val="00BE3C93"/>
    <w:rsid w:val="00BE536E"/>
    <w:rsid w:val="00BE7D28"/>
    <w:rsid w:val="00BF08BF"/>
    <w:rsid w:val="00BF2F6C"/>
    <w:rsid w:val="00BF3C3D"/>
    <w:rsid w:val="00BF4797"/>
    <w:rsid w:val="00BF4F81"/>
    <w:rsid w:val="00BF54EE"/>
    <w:rsid w:val="00BF5EE0"/>
    <w:rsid w:val="00BF6D6D"/>
    <w:rsid w:val="00BF6D9D"/>
    <w:rsid w:val="00BF720A"/>
    <w:rsid w:val="00BF7551"/>
    <w:rsid w:val="00BF7B34"/>
    <w:rsid w:val="00C002A9"/>
    <w:rsid w:val="00C007CE"/>
    <w:rsid w:val="00C00D51"/>
    <w:rsid w:val="00C011E5"/>
    <w:rsid w:val="00C01376"/>
    <w:rsid w:val="00C0143A"/>
    <w:rsid w:val="00C01808"/>
    <w:rsid w:val="00C01F9E"/>
    <w:rsid w:val="00C02EF8"/>
    <w:rsid w:val="00C03FB9"/>
    <w:rsid w:val="00C04943"/>
    <w:rsid w:val="00C072BC"/>
    <w:rsid w:val="00C07CD0"/>
    <w:rsid w:val="00C107DD"/>
    <w:rsid w:val="00C10CFA"/>
    <w:rsid w:val="00C10E7A"/>
    <w:rsid w:val="00C1184F"/>
    <w:rsid w:val="00C131E5"/>
    <w:rsid w:val="00C14703"/>
    <w:rsid w:val="00C15271"/>
    <w:rsid w:val="00C16DD9"/>
    <w:rsid w:val="00C203B9"/>
    <w:rsid w:val="00C218F0"/>
    <w:rsid w:val="00C21A2E"/>
    <w:rsid w:val="00C23BF8"/>
    <w:rsid w:val="00C23C3F"/>
    <w:rsid w:val="00C25155"/>
    <w:rsid w:val="00C252BD"/>
    <w:rsid w:val="00C2581F"/>
    <w:rsid w:val="00C25FB3"/>
    <w:rsid w:val="00C26548"/>
    <w:rsid w:val="00C274AD"/>
    <w:rsid w:val="00C27545"/>
    <w:rsid w:val="00C27A0C"/>
    <w:rsid w:val="00C3053F"/>
    <w:rsid w:val="00C30D50"/>
    <w:rsid w:val="00C31736"/>
    <w:rsid w:val="00C31ECC"/>
    <w:rsid w:val="00C32769"/>
    <w:rsid w:val="00C35001"/>
    <w:rsid w:val="00C353BC"/>
    <w:rsid w:val="00C35899"/>
    <w:rsid w:val="00C3622A"/>
    <w:rsid w:val="00C3682C"/>
    <w:rsid w:val="00C36C5B"/>
    <w:rsid w:val="00C370B5"/>
    <w:rsid w:val="00C37C3D"/>
    <w:rsid w:val="00C37D8A"/>
    <w:rsid w:val="00C37E5E"/>
    <w:rsid w:val="00C37EB3"/>
    <w:rsid w:val="00C40501"/>
    <w:rsid w:val="00C40B6B"/>
    <w:rsid w:val="00C40F08"/>
    <w:rsid w:val="00C413B2"/>
    <w:rsid w:val="00C41896"/>
    <w:rsid w:val="00C41BD3"/>
    <w:rsid w:val="00C41D11"/>
    <w:rsid w:val="00C41DAE"/>
    <w:rsid w:val="00C41E17"/>
    <w:rsid w:val="00C41E7F"/>
    <w:rsid w:val="00C41F22"/>
    <w:rsid w:val="00C4290A"/>
    <w:rsid w:val="00C431DC"/>
    <w:rsid w:val="00C43248"/>
    <w:rsid w:val="00C43B16"/>
    <w:rsid w:val="00C44511"/>
    <w:rsid w:val="00C45613"/>
    <w:rsid w:val="00C4596B"/>
    <w:rsid w:val="00C465BD"/>
    <w:rsid w:val="00C46EC1"/>
    <w:rsid w:val="00C507D8"/>
    <w:rsid w:val="00C5122E"/>
    <w:rsid w:val="00C5268B"/>
    <w:rsid w:val="00C55522"/>
    <w:rsid w:val="00C5553D"/>
    <w:rsid w:val="00C5556A"/>
    <w:rsid w:val="00C55F31"/>
    <w:rsid w:val="00C56DBE"/>
    <w:rsid w:val="00C57567"/>
    <w:rsid w:val="00C57950"/>
    <w:rsid w:val="00C60D57"/>
    <w:rsid w:val="00C615FB"/>
    <w:rsid w:val="00C61C0C"/>
    <w:rsid w:val="00C6228E"/>
    <w:rsid w:val="00C63710"/>
    <w:rsid w:val="00C63FCD"/>
    <w:rsid w:val="00C642CB"/>
    <w:rsid w:val="00C64F2C"/>
    <w:rsid w:val="00C656B3"/>
    <w:rsid w:val="00C65855"/>
    <w:rsid w:val="00C65A4D"/>
    <w:rsid w:val="00C668C8"/>
    <w:rsid w:val="00C7027E"/>
    <w:rsid w:val="00C70952"/>
    <w:rsid w:val="00C70A69"/>
    <w:rsid w:val="00C710FD"/>
    <w:rsid w:val="00C72A0D"/>
    <w:rsid w:val="00C73010"/>
    <w:rsid w:val="00C73080"/>
    <w:rsid w:val="00C73F0A"/>
    <w:rsid w:val="00C73FF8"/>
    <w:rsid w:val="00C74870"/>
    <w:rsid w:val="00C754EA"/>
    <w:rsid w:val="00C75D26"/>
    <w:rsid w:val="00C7611B"/>
    <w:rsid w:val="00C7634C"/>
    <w:rsid w:val="00C7645A"/>
    <w:rsid w:val="00C77A6F"/>
    <w:rsid w:val="00C81F09"/>
    <w:rsid w:val="00C82409"/>
    <w:rsid w:val="00C82687"/>
    <w:rsid w:val="00C85717"/>
    <w:rsid w:val="00C866E8"/>
    <w:rsid w:val="00C87245"/>
    <w:rsid w:val="00C872A6"/>
    <w:rsid w:val="00C9017A"/>
    <w:rsid w:val="00C9045E"/>
    <w:rsid w:val="00C90AE4"/>
    <w:rsid w:val="00C91BAC"/>
    <w:rsid w:val="00C91E6C"/>
    <w:rsid w:val="00C91EA5"/>
    <w:rsid w:val="00C927CC"/>
    <w:rsid w:val="00C939B8"/>
    <w:rsid w:val="00C94037"/>
    <w:rsid w:val="00C94407"/>
    <w:rsid w:val="00C95240"/>
    <w:rsid w:val="00C954BF"/>
    <w:rsid w:val="00C96678"/>
    <w:rsid w:val="00C96870"/>
    <w:rsid w:val="00C97673"/>
    <w:rsid w:val="00CA08BE"/>
    <w:rsid w:val="00CA1193"/>
    <w:rsid w:val="00CA1872"/>
    <w:rsid w:val="00CA4889"/>
    <w:rsid w:val="00CA55E3"/>
    <w:rsid w:val="00CA6280"/>
    <w:rsid w:val="00CA68A8"/>
    <w:rsid w:val="00CA6F9D"/>
    <w:rsid w:val="00CB01B4"/>
    <w:rsid w:val="00CB0B30"/>
    <w:rsid w:val="00CB107A"/>
    <w:rsid w:val="00CB1C72"/>
    <w:rsid w:val="00CB38B6"/>
    <w:rsid w:val="00CB3BB5"/>
    <w:rsid w:val="00CB43F1"/>
    <w:rsid w:val="00CB47EC"/>
    <w:rsid w:val="00CB480E"/>
    <w:rsid w:val="00CB545C"/>
    <w:rsid w:val="00CB5798"/>
    <w:rsid w:val="00CB5C70"/>
    <w:rsid w:val="00CB6456"/>
    <w:rsid w:val="00CB6E83"/>
    <w:rsid w:val="00CB73B2"/>
    <w:rsid w:val="00CC0A66"/>
    <w:rsid w:val="00CC0B11"/>
    <w:rsid w:val="00CC1530"/>
    <w:rsid w:val="00CC3C3F"/>
    <w:rsid w:val="00CC4EDC"/>
    <w:rsid w:val="00CC4FA2"/>
    <w:rsid w:val="00CC5B54"/>
    <w:rsid w:val="00CC67C5"/>
    <w:rsid w:val="00CC6BDF"/>
    <w:rsid w:val="00CC6CD8"/>
    <w:rsid w:val="00CC7A62"/>
    <w:rsid w:val="00CD0110"/>
    <w:rsid w:val="00CD0492"/>
    <w:rsid w:val="00CD2010"/>
    <w:rsid w:val="00CD2238"/>
    <w:rsid w:val="00CD2A08"/>
    <w:rsid w:val="00CD2E1C"/>
    <w:rsid w:val="00CD4090"/>
    <w:rsid w:val="00CD4EC1"/>
    <w:rsid w:val="00CD5288"/>
    <w:rsid w:val="00CD5412"/>
    <w:rsid w:val="00CD5C7F"/>
    <w:rsid w:val="00CD6F56"/>
    <w:rsid w:val="00CE0818"/>
    <w:rsid w:val="00CE1356"/>
    <w:rsid w:val="00CE1BFA"/>
    <w:rsid w:val="00CE2FCD"/>
    <w:rsid w:val="00CE308E"/>
    <w:rsid w:val="00CE3AA2"/>
    <w:rsid w:val="00CE6939"/>
    <w:rsid w:val="00CE71DA"/>
    <w:rsid w:val="00CE7941"/>
    <w:rsid w:val="00CE79B3"/>
    <w:rsid w:val="00CE7E68"/>
    <w:rsid w:val="00CF02BD"/>
    <w:rsid w:val="00CF0D70"/>
    <w:rsid w:val="00CF0EBA"/>
    <w:rsid w:val="00CF1263"/>
    <w:rsid w:val="00CF1538"/>
    <w:rsid w:val="00CF1EA2"/>
    <w:rsid w:val="00CF2BF4"/>
    <w:rsid w:val="00CF31F6"/>
    <w:rsid w:val="00CF3C4F"/>
    <w:rsid w:val="00CF4C7D"/>
    <w:rsid w:val="00CF5306"/>
    <w:rsid w:val="00CF5ACB"/>
    <w:rsid w:val="00CF5CE9"/>
    <w:rsid w:val="00CF700B"/>
    <w:rsid w:val="00CF75E7"/>
    <w:rsid w:val="00D0080C"/>
    <w:rsid w:val="00D00F4E"/>
    <w:rsid w:val="00D01010"/>
    <w:rsid w:val="00D0205C"/>
    <w:rsid w:val="00D02EF1"/>
    <w:rsid w:val="00D03A14"/>
    <w:rsid w:val="00D04455"/>
    <w:rsid w:val="00D04A02"/>
    <w:rsid w:val="00D04D52"/>
    <w:rsid w:val="00D04F04"/>
    <w:rsid w:val="00D0561C"/>
    <w:rsid w:val="00D05E7A"/>
    <w:rsid w:val="00D05E93"/>
    <w:rsid w:val="00D07439"/>
    <w:rsid w:val="00D105AD"/>
    <w:rsid w:val="00D10E17"/>
    <w:rsid w:val="00D11302"/>
    <w:rsid w:val="00D12BB0"/>
    <w:rsid w:val="00D138AF"/>
    <w:rsid w:val="00D15703"/>
    <w:rsid w:val="00D159EB"/>
    <w:rsid w:val="00D16381"/>
    <w:rsid w:val="00D16D08"/>
    <w:rsid w:val="00D170B5"/>
    <w:rsid w:val="00D17B25"/>
    <w:rsid w:val="00D21306"/>
    <w:rsid w:val="00D21E9F"/>
    <w:rsid w:val="00D22CE0"/>
    <w:rsid w:val="00D2340A"/>
    <w:rsid w:val="00D23432"/>
    <w:rsid w:val="00D23C66"/>
    <w:rsid w:val="00D23F4A"/>
    <w:rsid w:val="00D25B17"/>
    <w:rsid w:val="00D2626F"/>
    <w:rsid w:val="00D26F68"/>
    <w:rsid w:val="00D27508"/>
    <w:rsid w:val="00D315FF"/>
    <w:rsid w:val="00D31A66"/>
    <w:rsid w:val="00D31CD8"/>
    <w:rsid w:val="00D32E7B"/>
    <w:rsid w:val="00D33ED5"/>
    <w:rsid w:val="00D35043"/>
    <w:rsid w:val="00D35713"/>
    <w:rsid w:val="00D35C98"/>
    <w:rsid w:val="00D36165"/>
    <w:rsid w:val="00D36951"/>
    <w:rsid w:val="00D37088"/>
    <w:rsid w:val="00D37611"/>
    <w:rsid w:val="00D37998"/>
    <w:rsid w:val="00D37FC6"/>
    <w:rsid w:val="00D400D9"/>
    <w:rsid w:val="00D4011C"/>
    <w:rsid w:val="00D41247"/>
    <w:rsid w:val="00D41B49"/>
    <w:rsid w:val="00D41E88"/>
    <w:rsid w:val="00D42AF8"/>
    <w:rsid w:val="00D43AEE"/>
    <w:rsid w:val="00D43CD0"/>
    <w:rsid w:val="00D44092"/>
    <w:rsid w:val="00D44452"/>
    <w:rsid w:val="00D456C1"/>
    <w:rsid w:val="00D4600E"/>
    <w:rsid w:val="00D464E9"/>
    <w:rsid w:val="00D504EB"/>
    <w:rsid w:val="00D5094F"/>
    <w:rsid w:val="00D510AF"/>
    <w:rsid w:val="00D51AD7"/>
    <w:rsid w:val="00D521EF"/>
    <w:rsid w:val="00D52EF7"/>
    <w:rsid w:val="00D53147"/>
    <w:rsid w:val="00D5346E"/>
    <w:rsid w:val="00D54E81"/>
    <w:rsid w:val="00D565B2"/>
    <w:rsid w:val="00D5743F"/>
    <w:rsid w:val="00D5753E"/>
    <w:rsid w:val="00D60529"/>
    <w:rsid w:val="00D611BF"/>
    <w:rsid w:val="00D622EA"/>
    <w:rsid w:val="00D62B43"/>
    <w:rsid w:val="00D62C27"/>
    <w:rsid w:val="00D63661"/>
    <w:rsid w:val="00D64B7D"/>
    <w:rsid w:val="00D65C02"/>
    <w:rsid w:val="00D66224"/>
    <w:rsid w:val="00D6727F"/>
    <w:rsid w:val="00D6744E"/>
    <w:rsid w:val="00D679B6"/>
    <w:rsid w:val="00D70EA3"/>
    <w:rsid w:val="00D71EFB"/>
    <w:rsid w:val="00D7224E"/>
    <w:rsid w:val="00D729A5"/>
    <w:rsid w:val="00D735D0"/>
    <w:rsid w:val="00D73789"/>
    <w:rsid w:val="00D73D7D"/>
    <w:rsid w:val="00D75701"/>
    <w:rsid w:val="00D7592D"/>
    <w:rsid w:val="00D75AAE"/>
    <w:rsid w:val="00D75DB3"/>
    <w:rsid w:val="00D76514"/>
    <w:rsid w:val="00D77364"/>
    <w:rsid w:val="00D8079A"/>
    <w:rsid w:val="00D80926"/>
    <w:rsid w:val="00D81060"/>
    <w:rsid w:val="00D81A86"/>
    <w:rsid w:val="00D82C0A"/>
    <w:rsid w:val="00D8316C"/>
    <w:rsid w:val="00D8333F"/>
    <w:rsid w:val="00D838BF"/>
    <w:rsid w:val="00D84DDD"/>
    <w:rsid w:val="00D84F35"/>
    <w:rsid w:val="00D853D6"/>
    <w:rsid w:val="00D86D0C"/>
    <w:rsid w:val="00D87514"/>
    <w:rsid w:val="00D87554"/>
    <w:rsid w:val="00D87968"/>
    <w:rsid w:val="00D912E8"/>
    <w:rsid w:val="00D918BA"/>
    <w:rsid w:val="00D92164"/>
    <w:rsid w:val="00D9229A"/>
    <w:rsid w:val="00D9251D"/>
    <w:rsid w:val="00D9293C"/>
    <w:rsid w:val="00D92D06"/>
    <w:rsid w:val="00D93CAE"/>
    <w:rsid w:val="00D93D9D"/>
    <w:rsid w:val="00D9556D"/>
    <w:rsid w:val="00D95A04"/>
    <w:rsid w:val="00D964FF"/>
    <w:rsid w:val="00D966C5"/>
    <w:rsid w:val="00D97048"/>
    <w:rsid w:val="00D97E46"/>
    <w:rsid w:val="00DA2C70"/>
    <w:rsid w:val="00DA2EDE"/>
    <w:rsid w:val="00DA3E9E"/>
    <w:rsid w:val="00DA4505"/>
    <w:rsid w:val="00DA4A53"/>
    <w:rsid w:val="00DA4F21"/>
    <w:rsid w:val="00DA5D13"/>
    <w:rsid w:val="00DA6203"/>
    <w:rsid w:val="00DA639C"/>
    <w:rsid w:val="00DA6F4A"/>
    <w:rsid w:val="00DA7378"/>
    <w:rsid w:val="00DA778C"/>
    <w:rsid w:val="00DB03E0"/>
    <w:rsid w:val="00DB0A83"/>
    <w:rsid w:val="00DB1689"/>
    <w:rsid w:val="00DB1F46"/>
    <w:rsid w:val="00DB2A46"/>
    <w:rsid w:val="00DB3DC0"/>
    <w:rsid w:val="00DB3E9D"/>
    <w:rsid w:val="00DB4000"/>
    <w:rsid w:val="00DB4BEB"/>
    <w:rsid w:val="00DB5BEE"/>
    <w:rsid w:val="00DB5CBA"/>
    <w:rsid w:val="00DB76AF"/>
    <w:rsid w:val="00DC0357"/>
    <w:rsid w:val="00DC165B"/>
    <w:rsid w:val="00DC19D2"/>
    <w:rsid w:val="00DC1AA0"/>
    <w:rsid w:val="00DC3283"/>
    <w:rsid w:val="00DC3D24"/>
    <w:rsid w:val="00DC4468"/>
    <w:rsid w:val="00DC4AD0"/>
    <w:rsid w:val="00DC561B"/>
    <w:rsid w:val="00DC584A"/>
    <w:rsid w:val="00DC5C0A"/>
    <w:rsid w:val="00DC6135"/>
    <w:rsid w:val="00DC6161"/>
    <w:rsid w:val="00DC7321"/>
    <w:rsid w:val="00DC77CF"/>
    <w:rsid w:val="00DC7EFC"/>
    <w:rsid w:val="00DD00EE"/>
    <w:rsid w:val="00DD09D1"/>
    <w:rsid w:val="00DD1251"/>
    <w:rsid w:val="00DD1D01"/>
    <w:rsid w:val="00DD23EC"/>
    <w:rsid w:val="00DD34C5"/>
    <w:rsid w:val="00DD3CE5"/>
    <w:rsid w:val="00DD3CEE"/>
    <w:rsid w:val="00DD40FC"/>
    <w:rsid w:val="00DD4978"/>
    <w:rsid w:val="00DD4E02"/>
    <w:rsid w:val="00DD5530"/>
    <w:rsid w:val="00DD5A95"/>
    <w:rsid w:val="00DD5FE4"/>
    <w:rsid w:val="00DD7933"/>
    <w:rsid w:val="00DD7E18"/>
    <w:rsid w:val="00DE00B4"/>
    <w:rsid w:val="00DE02FB"/>
    <w:rsid w:val="00DE1228"/>
    <w:rsid w:val="00DE1ABB"/>
    <w:rsid w:val="00DE2807"/>
    <w:rsid w:val="00DE2A74"/>
    <w:rsid w:val="00DE4A3B"/>
    <w:rsid w:val="00DE4C04"/>
    <w:rsid w:val="00DE4DA9"/>
    <w:rsid w:val="00DE5A8C"/>
    <w:rsid w:val="00DE6268"/>
    <w:rsid w:val="00DE6C6D"/>
    <w:rsid w:val="00DE7405"/>
    <w:rsid w:val="00DE7F13"/>
    <w:rsid w:val="00DF0720"/>
    <w:rsid w:val="00DF0BF5"/>
    <w:rsid w:val="00DF16A3"/>
    <w:rsid w:val="00DF18DC"/>
    <w:rsid w:val="00DF1CF6"/>
    <w:rsid w:val="00DF2F46"/>
    <w:rsid w:val="00DF3FB5"/>
    <w:rsid w:val="00DF40FE"/>
    <w:rsid w:val="00DF4A3A"/>
    <w:rsid w:val="00DF575C"/>
    <w:rsid w:val="00DF599C"/>
    <w:rsid w:val="00DF5D3F"/>
    <w:rsid w:val="00DF6152"/>
    <w:rsid w:val="00DF6AAF"/>
    <w:rsid w:val="00DF6C14"/>
    <w:rsid w:val="00DF6F36"/>
    <w:rsid w:val="00DF7037"/>
    <w:rsid w:val="00DF712B"/>
    <w:rsid w:val="00DF74C0"/>
    <w:rsid w:val="00DF7900"/>
    <w:rsid w:val="00DF7F5A"/>
    <w:rsid w:val="00E005A9"/>
    <w:rsid w:val="00E0108D"/>
    <w:rsid w:val="00E0154B"/>
    <w:rsid w:val="00E02462"/>
    <w:rsid w:val="00E0266A"/>
    <w:rsid w:val="00E02A4F"/>
    <w:rsid w:val="00E02DA9"/>
    <w:rsid w:val="00E03100"/>
    <w:rsid w:val="00E0314D"/>
    <w:rsid w:val="00E03C24"/>
    <w:rsid w:val="00E03FCB"/>
    <w:rsid w:val="00E05BFD"/>
    <w:rsid w:val="00E06022"/>
    <w:rsid w:val="00E06357"/>
    <w:rsid w:val="00E066AF"/>
    <w:rsid w:val="00E07759"/>
    <w:rsid w:val="00E07893"/>
    <w:rsid w:val="00E07F86"/>
    <w:rsid w:val="00E104C1"/>
    <w:rsid w:val="00E10ADA"/>
    <w:rsid w:val="00E10B78"/>
    <w:rsid w:val="00E11552"/>
    <w:rsid w:val="00E11D04"/>
    <w:rsid w:val="00E1286E"/>
    <w:rsid w:val="00E12E37"/>
    <w:rsid w:val="00E133BA"/>
    <w:rsid w:val="00E1434B"/>
    <w:rsid w:val="00E14773"/>
    <w:rsid w:val="00E1497F"/>
    <w:rsid w:val="00E1514D"/>
    <w:rsid w:val="00E1560C"/>
    <w:rsid w:val="00E16025"/>
    <w:rsid w:val="00E16365"/>
    <w:rsid w:val="00E1668B"/>
    <w:rsid w:val="00E174D4"/>
    <w:rsid w:val="00E203BE"/>
    <w:rsid w:val="00E2149E"/>
    <w:rsid w:val="00E2150A"/>
    <w:rsid w:val="00E235F8"/>
    <w:rsid w:val="00E237D9"/>
    <w:rsid w:val="00E23BB8"/>
    <w:rsid w:val="00E24B22"/>
    <w:rsid w:val="00E24E2A"/>
    <w:rsid w:val="00E25D5B"/>
    <w:rsid w:val="00E25F76"/>
    <w:rsid w:val="00E265F7"/>
    <w:rsid w:val="00E267BF"/>
    <w:rsid w:val="00E26C4D"/>
    <w:rsid w:val="00E273FC"/>
    <w:rsid w:val="00E30A8C"/>
    <w:rsid w:val="00E31101"/>
    <w:rsid w:val="00E314A2"/>
    <w:rsid w:val="00E31775"/>
    <w:rsid w:val="00E32134"/>
    <w:rsid w:val="00E32C73"/>
    <w:rsid w:val="00E32D38"/>
    <w:rsid w:val="00E33078"/>
    <w:rsid w:val="00E3385E"/>
    <w:rsid w:val="00E3689B"/>
    <w:rsid w:val="00E3694A"/>
    <w:rsid w:val="00E37048"/>
    <w:rsid w:val="00E37DC2"/>
    <w:rsid w:val="00E37EB7"/>
    <w:rsid w:val="00E37F23"/>
    <w:rsid w:val="00E416E9"/>
    <w:rsid w:val="00E427F9"/>
    <w:rsid w:val="00E428D4"/>
    <w:rsid w:val="00E438D7"/>
    <w:rsid w:val="00E43C84"/>
    <w:rsid w:val="00E43FC4"/>
    <w:rsid w:val="00E4422F"/>
    <w:rsid w:val="00E469D9"/>
    <w:rsid w:val="00E46C59"/>
    <w:rsid w:val="00E46FA0"/>
    <w:rsid w:val="00E46FF5"/>
    <w:rsid w:val="00E471F0"/>
    <w:rsid w:val="00E478A9"/>
    <w:rsid w:val="00E47B42"/>
    <w:rsid w:val="00E50BF8"/>
    <w:rsid w:val="00E51564"/>
    <w:rsid w:val="00E51C67"/>
    <w:rsid w:val="00E52D79"/>
    <w:rsid w:val="00E53BEB"/>
    <w:rsid w:val="00E54FFA"/>
    <w:rsid w:val="00E554FE"/>
    <w:rsid w:val="00E55875"/>
    <w:rsid w:val="00E5637A"/>
    <w:rsid w:val="00E565AB"/>
    <w:rsid w:val="00E60F1A"/>
    <w:rsid w:val="00E61EE2"/>
    <w:rsid w:val="00E61F2C"/>
    <w:rsid w:val="00E6227E"/>
    <w:rsid w:val="00E628D3"/>
    <w:rsid w:val="00E62C42"/>
    <w:rsid w:val="00E64520"/>
    <w:rsid w:val="00E647D4"/>
    <w:rsid w:val="00E65493"/>
    <w:rsid w:val="00E65F21"/>
    <w:rsid w:val="00E6755F"/>
    <w:rsid w:val="00E6786B"/>
    <w:rsid w:val="00E7095F"/>
    <w:rsid w:val="00E709C5"/>
    <w:rsid w:val="00E70F86"/>
    <w:rsid w:val="00E71908"/>
    <w:rsid w:val="00E72A55"/>
    <w:rsid w:val="00E72E68"/>
    <w:rsid w:val="00E73371"/>
    <w:rsid w:val="00E734B7"/>
    <w:rsid w:val="00E74501"/>
    <w:rsid w:val="00E74677"/>
    <w:rsid w:val="00E75768"/>
    <w:rsid w:val="00E75D86"/>
    <w:rsid w:val="00E75DC7"/>
    <w:rsid w:val="00E768C6"/>
    <w:rsid w:val="00E769C0"/>
    <w:rsid w:val="00E76E5A"/>
    <w:rsid w:val="00E773C5"/>
    <w:rsid w:val="00E77B87"/>
    <w:rsid w:val="00E80269"/>
    <w:rsid w:val="00E802DB"/>
    <w:rsid w:val="00E80660"/>
    <w:rsid w:val="00E808D6"/>
    <w:rsid w:val="00E812A3"/>
    <w:rsid w:val="00E81938"/>
    <w:rsid w:val="00E81E64"/>
    <w:rsid w:val="00E8217A"/>
    <w:rsid w:val="00E82A4A"/>
    <w:rsid w:val="00E83D0C"/>
    <w:rsid w:val="00E83DD3"/>
    <w:rsid w:val="00E85211"/>
    <w:rsid w:val="00E8558B"/>
    <w:rsid w:val="00E862B3"/>
    <w:rsid w:val="00E8721A"/>
    <w:rsid w:val="00E904C7"/>
    <w:rsid w:val="00E9253B"/>
    <w:rsid w:val="00E92BCD"/>
    <w:rsid w:val="00E935FC"/>
    <w:rsid w:val="00E9376F"/>
    <w:rsid w:val="00E937CA"/>
    <w:rsid w:val="00E93A36"/>
    <w:rsid w:val="00E93B48"/>
    <w:rsid w:val="00E94E1E"/>
    <w:rsid w:val="00E95790"/>
    <w:rsid w:val="00E96A5B"/>
    <w:rsid w:val="00E96ACD"/>
    <w:rsid w:val="00E96B98"/>
    <w:rsid w:val="00E96CCB"/>
    <w:rsid w:val="00E97779"/>
    <w:rsid w:val="00E977EA"/>
    <w:rsid w:val="00EA03FF"/>
    <w:rsid w:val="00EA0AC1"/>
    <w:rsid w:val="00EA0C62"/>
    <w:rsid w:val="00EA0D61"/>
    <w:rsid w:val="00EA1ADE"/>
    <w:rsid w:val="00EA1BB8"/>
    <w:rsid w:val="00EA1F3B"/>
    <w:rsid w:val="00EA3248"/>
    <w:rsid w:val="00EA36C8"/>
    <w:rsid w:val="00EA3798"/>
    <w:rsid w:val="00EA573A"/>
    <w:rsid w:val="00EA59B9"/>
    <w:rsid w:val="00EA61AF"/>
    <w:rsid w:val="00EA672D"/>
    <w:rsid w:val="00EA6E5A"/>
    <w:rsid w:val="00EB1780"/>
    <w:rsid w:val="00EB192B"/>
    <w:rsid w:val="00EB1C65"/>
    <w:rsid w:val="00EB1E5C"/>
    <w:rsid w:val="00EB2FE0"/>
    <w:rsid w:val="00EB35A8"/>
    <w:rsid w:val="00EB39DE"/>
    <w:rsid w:val="00EB49A1"/>
    <w:rsid w:val="00EB4E8F"/>
    <w:rsid w:val="00EB53ED"/>
    <w:rsid w:val="00EB5D0D"/>
    <w:rsid w:val="00EB6A4D"/>
    <w:rsid w:val="00EB71AF"/>
    <w:rsid w:val="00EB7CC4"/>
    <w:rsid w:val="00EC1BB6"/>
    <w:rsid w:val="00EC2273"/>
    <w:rsid w:val="00EC26A6"/>
    <w:rsid w:val="00EC2D96"/>
    <w:rsid w:val="00EC3206"/>
    <w:rsid w:val="00EC48FB"/>
    <w:rsid w:val="00EC6900"/>
    <w:rsid w:val="00ED0C19"/>
    <w:rsid w:val="00ED18CD"/>
    <w:rsid w:val="00ED1D1D"/>
    <w:rsid w:val="00ED295A"/>
    <w:rsid w:val="00ED2A9B"/>
    <w:rsid w:val="00ED3193"/>
    <w:rsid w:val="00ED40B6"/>
    <w:rsid w:val="00ED41D9"/>
    <w:rsid w:val="00ED4FB6"/>
    <w:rsid w:val="00ED65A6"/>
    <w:rsid w:val="00ED7150"/>
    <w:rsid w:val="00ED792C"/>
    <w:rsid w:val="00EE0826"/>
    <w:rsid w:val="00EE1E3C"/>
    <w:rsid w:val="00EE31FB"/>
    <w:rsid w:val="00EE3DD4"/>
    <w:rsid w:val="00EE4302"/>
    <w:rsid w:val="00EE45FD"/>
    <w:rsid w:val="00EE53AD"/>
    <w:rsid w:val="00EE6093"/>
    <w:rsid w:val="00EE6113"/>
    <w:rsid w:val="00EE6F1A"/>
    <w:rsid w:val="00EF0995"/>
    <w:rsid w:val="00EF1114"/>
    <w:rsid w:val="00EF11C5"/>
    <w:rsid w:val="00EF331D"/>
    <w:rsid w:val="00EF3745"/>
    <w:rsid w:val="00EF37C8"/>
    <w:rsid w:val="00EF443E"/>
    <w:rsid w:val="00EF468C"/>
    <w:rsid w:val="00EF6D39"/>
    <w:rsid w:val="00EF7A4F"/>
    <w:rsid w:val="00F009A3"/>
    <w:rsid w:val="00F00D13"/>
    <w:rsid w:val="00F0151C"/>
    <w:rsid w:val="00F017A4"/>
    <w:rsid w:val="00F01E0A"/>
    <w:rsid w:val="00F0224D"/>
    <w:rsid w:val="00F03D7A"/>
    <w:rsid w:val="00F040C5"/>
    <w:rsid w:val="00F044F1"/>
    <w:rsid w:val="00F0452A"/>
    <w:rsid w:val="00F05972"/>
    <w:rsid w:val="00F05CEE"/>
    <w:rsid w:val="00F06F5A"/>
    <w:rsid w:val="00F072D4"/>
    <w:rsid w:val="00F0769C"/>
    <w:rsid w:val="00F07D93"/>
    <w:rsid w:val="00F100DA"/>
    <w:rsid w:val="00F104E1"/>
    <w:rsid w:val="00F10CE2"/>
    <w:rsid w:val="00F11DAA"/>
    <w:rsid w:val="00F1205A"/>
    <w:rsid w:val="00F14176"/>
    <w:rsid w:val="00F1463F"/>
    <w:rsid w:val="00F15090"/>
    <w:rsid w:val="00F15B34"/>
    <w:rsid w:val="00F15CF3"/>
    <w:rsid w:val="00F15D82"/>
    <w:rsid w:val="00F174DF"/>
    <w:rsid w:val="00F17E97"/>
    <w:rsid w:val="00F20345"/>
    <w:rsid w:val="00F21635"/>
    <w:rsid w:val="00F218BD"/>
    <w:rsid w:val="00F22509"/>
    <w:rsid w:val="00F23970"/>
    <w:rsid w:val="00F243AA"/>
    <w:rsid w:val="00F2543E"/>
    <w:rsid w:val="00F26C40"/>
    <w:rsid w:val="00F270F5"/>
    <w:rsid w:val="00F27820"/>
    <w:rsid w:val="00F279A4"/>
    <w:rsid w:val="00F308BF"/>
    <w:rsid w:val="00F311A1"/>
    <w:rsid w:val="00F3131E"/>
    <w:rsid w:val="00F31A87"/>
    <w:rsid w:val="00F32B42"/>
    <w:rsid w:val="00F33C05"/>
    <w:rsid w:val="00F348C1"/>
    <w:rsid w:val="00F34FF8"/>
    <w:rsid w:val="00F40486"/>
    <w:rsid w:val="00F40F0D"/>
    <w:rsid w:val="00F41281"/>
    <w:rsid w:val="00F4239E"/>
    <w:rsid w:val="00F43099"/>
    <w:rsid w:val="00F43D8F"/>
    <w:rsid w:val="00F43E0A"/>
    <w:rsid w:val="00F44539"/>
    <w:rsid w:val="00F44990"/>
    <w:rsid w:val="00F45230"/>
    <w:rsid w:val="00F4526A"/>
    <w:rsid w:val="00F45542"/>
    <w:rsid w:val="00F458A5"/>
    <w:rsid w:val="00F46D73"/>
    <w:rsid w:val="00F47BF9"/>
    <w:rsid w:val="00F47DE9"/>
    <w:rsid w:val="00F5247F"/>
    <w:rsid w:val="00F52CEC"/>
    <w:rsid w:val="00F52E33"/>
    <w:rsid w:val="00F53EE5"/>
    <w:rsid w:val="00F541D5"/>
    <w:rsid w:val="00F5499C"/>
    <w:rsid w:val="00F5514D"/>
    <w:rsid w:val="00F55179"/>
    <w:rsid w:val="00F557F2"/>
    <w:rsid w:val="00F55AA3"/>
    <w:rsid w:val="00F55EBC"/>
    <w:rsid w:val="00F55F64"/>
    <w:rsid w:val="00F565DD"/>
    <w:rsid w:val="00F57085"/>
    <w:rsid w:val="00F5784E"/>
    <w:rsid w:val="00F57C77"/>
    <w:rsid w:val="00F57DF6"/>
    <w:rsid w:val="00F600BF"/>
    <w:rsid w:val="00F616A4"/>
    <w:rsid w:val="00F6198A"/>
    <w:rsid w:val="00F6305C"/>
    <w:rsid w:val="00F637A8"/>
    <w:rsid w:val="00F63F9A"/>
    <w:rsid w:val="00F6405A"/>
    <w:rsid w:val="00F647F8"/>
    <w:rsid w:val="00F66058"/>
    <w:rsid w:val="00F66186"/>
    <w:rsid w:val="00F665A9"/>
    <w:rsid w:val="00F66656"/>
    <w:rsid w:val="00F67FC9"/>
    <w:rsid w:val="00F704E0"/>
    <w:rsid w:val="00F70AC0"/>
    <w:rsid w:val="00F71824"/>
    <w:rsid w:val="00F72765"/>
    <w:rsid w:val="00F72D5D"/>
    <w:rsid w:val="00F73140"/>
    <w:rsid w:val="00F7345C"/>
    <w:rsid w:val="00F73804"/>
    <w:rsid w:val="00F74D2B"/>
    <w:rsid w:val="00F7560D"/>
    <w:rsid w:val="00F75A09"/>
    <w:rsid w:val="00F75F18"/>
    <w:rsid w:val="00F7622E"/>
    <w:rsid w:val="00F76252"/>
    <w:rsid w:val="00F768E8"/>
    <w:rsid w:val="00F7692F"/>
    <w:rsid w:val="00F77C55"/>
    <w:rsid w:val="00F8149C"/>
    <w:rsid w:val="00F81970"/>
    <w:rsid w:val="00F830E8"/>
    <w:rsid w:val="00F83322"/>
    <w:rsid w:val="00F83DA7"/>
    <w:rsid w:val="00F84291"/>
    <w:rsid w:val="00F84A96"/>
    <w:rsid w:val="00F84EC0"/>
    <w:rsid w:val="00F853CE"/>
    <w:rsid w:val="00F87779"/>
    <w:rsid w:val="00F91D0E"/>
    <w:rsid w:val="00F925A0"/>
    <w:rsid w:val="00F92720"/>
    <w:rsid w:val="00F93A86"/>
    <w:rsid w:val="00F93FDD"/>
    <w:rsid w:val="00F94BD1"/>
    <w:rsid w:val="00F94D28"/>
    <w:rsid w:val="00F961AD"/>
    <w:rsid w:val="00FA0451"/>
    <w:rsid w:val="00FA05A4"/>
    <w:rsid w:val="00FA3121"/>
    <w:rsid w:val="00FA3E80"/>
    <w:rsid w:val="00FA4297"/>
    <w:rsid w:val="00FA4311"/>
    <w:rsid w:val="00FA43ED"/>
    <w:rsid w:val="00FA455C"/>
    <w:rsid w:val="00FA4910"/>
    <w:rsid w:val="00FA4C15"/>
    <w:rsid w:val="00FA4F9F"/>
    <w:rsid w:val="00FA561D"/>
    <w:rsid w:val="00FA59A9"/>
    <w:rsid w:val="00FA5EAB"/>
    <w:rsid w:val="00FA6012"/>
    <w:rsid w:val="00FA6314"/>
    <w:rsid w:val="00FA6956"/>
    <w:rsid w:val="00FA6DDC"/>
    <w:rsid w:val="00FB04BC"/>
    <w:rsid w:val="00FB0C26"/>
    <w:rsid w:val="00FB2107"/>
    <w:rsid w:val="00FB273B"/>
    <w:rsid w:val="00FB2BE1"/>
    <w:rsid w:val="00FB37A3"/>
    <w:rsid w:val="00FB3FB0"/>
    <w:rsid w:val="00FB42D8"/>
    <w:rsid w:val="00FB435A"/>
    <w:rsid w:val="00FB49A5"/>
    <w:rsid w:val="00FB504F"/>
    <w:rsid w:val="00FB5118"/>
    <w:rsid w:val="00FB6ECF"/>
    <w:rsid w:val="00FB7873"/>
    <w:rsid w:val="00FB7C80"/>
    <w:rsid w:val="00FC11A3"/>
    <w:rsid w:val="00FC1724"/>
    <w:rsid w:val="00FC1CF6"/>
    <w:rsid w:val="00FC21D3"/>
    <w:rsid w:val="00FC3065"/>
    <w:rsid w:val="00FC421B"/>
    <w:rsid w:val="00FC50BC"/>
    <w:rsid w:val="00FC55F9"/>
    <w:rsid w:val="00FC6334"/>
    <w:rsid w:val="00FD025D"/>
    <w:rsid w:val="00FD0666"/>
    <w:rsid w:val="00FD0FBC"/>
    <w:rsid w:val="00FD18B6"/>
    <w:rsid w:val="00FD1CDC"/>
    <w:rsid w:val="00FD2B74"/>
    <w:rsid w:val="00FD3277"/>
    <w:rsid w:val="00FD37AF"/>
    <w:rsid w:val="00FD3DF5"/>
    <w:rsid w:val="00FD47BC"/>
    <w:rsid w:val="00FD61AE"/>
    <w:rsid w:val="00FD76B9"/>
    <w:rsid w:val="00FD7F20"/>
    <w:rsid w:val="00FE000F"/>
    <w:rsid w:val="00FE1343"/>
    <w:rsid w:val="00FE1E1F"/>
    <w:rsid w:val="00FE2911"/>
    <w:rsid w:val="00FE37CC"/>
    <w:rsid w:val="00FE4522"/>
    <w:rsid w:val="00FE4C71"/>
    <w:rsid w:val="00FE5388"/>
    <w:rsid w:val="00FE63F5"/>
    <w:rsid w:val="00FE65BF"/>
    <w:rsid w:val="00FE6A5D"/>
    <w:rsid w:val="00FE6FA5"/>
    <w:rsid w:val="00FE7540"/>
    <w:rsid w:val="00FF00DD"/>
    <w:rsid w:val="00FF0D24"/>
    <w:rsid w:val="00FF0F6B"/>
    <w:rsid w:val="00FF14CF"/>
    <w:rsid w:val="00FF1763"/>
    <w:rsid w:val="00FF35E9"/>
    <w:rsid w:val="00FF3B1E"/>
    <w:rsid w:val="00FF3B95"/>
    <w:rsid w:val="00FF4069"/>
    <w:rsid w:val="00FF49BA"/>
    <w:rsid w:val="00FF5D9C"/>
    <w:rsid w:val="00FF670F"/>
    <w:rsid w:val="00FF6B11"/>
    <w:rsid w:val="00FF7469"/>
    <w:rsid w:val="01F1CBFD"/>
    <w:rsid w:val="0386ABF2"/>
    <w:rsid w:val="038E33D6"/>
    <w:rsid w:val="04A66F4D"/>
    <w:rsid w:val="070D1626"/>
    <w:rsid w:val="07C11F6F"/>
    <w:rsid w:val="0939159B"/>
    <w:rsid w:val="0947D407"/>
    <w:rsid w:val="09A6DDF2"/>
    <w:rsid w:val="0DD3E498"/>
    <w:rsid w:val="11E73F86"/>
    <w:rsid w:val="1296D5D3"/>
    <w:rsid w:val="13C1166A"/>
    <w:rsid w:val="17251D36"/>
    <w:rsid w:val="1836039A"/>
    <w:rsid w:val="186D7E58"/>
    <w:rsid w:val="199069DC"/>
    <w:rsid w:val="1AA8A553"/>
    <w:rsid w:val="1B1A99C4"/>
    <w:rsid w:val="1BAC0F86"/>
    <w:rsid w:val="1D396797"/>
    <w:rsid w:val="1EDBC3BD"/>
    <w:rsid w:val="1F2F97A3"/>
    <w:rsid w:val="1FF38C14"/>
    <w:rsid w:val="227ECD2B"/>
    <w:rsid w:val="22939E6F"/>
    <w:rsid w:val="22D1404B"/>
    <w:rsid w:val="256B4FE0"/>
    <w:rsid w:val="2A4A44F6"/>
    <w:rsid w:val="2B133576"/>
    <w:rsid w:val="2B55043C"/>
    <w:rsid w:val="2C2B70ED"/>
    <w:rsid w:val="31EDE429"/>
    <w:rsid w:val="34E581A7"/>
    <w:rsid w:val="3539558D"/>
    <w:rsid w:val="3738A20F"/>
    <w:rsid w:val="38E25348"/>
    <w:rsid w:val="3973C90A"/>
    <w:rsid w:val="3B4D9FEE"/>
    <w:rsid w:val="3B8819A1"/>
    <w:rsid w:val="3BBF945F"/>
    <w:rsid w:val="3EC5DA67"/>
    <w:rsid w:val="3EFE258D"/>
    <w:rsid w:val="405402E0"/>
    <w:rsid w:val="408B7D9E"/>
    <w:rsid w:val="422DD9C4"/>
    <w:rsid w:val="4338990A"/>
    <w:rsid w:val="4404887F"/>
    <w:rsid w:val="44497F6E"/>
    <w:rsid w:val="45D0E332"/>
    <w:rsid w:val="46BC2127"/>
    <w:rsid w:val="477A8DF6"/>
    <w:rsid w:val="4851011C"/>
    <w:rsid w:val="499D400C"/>
    <w:rsid w:val="4A2027F3"/>
    <w:rsid w:val="4AEF3F91"/>
    <w:rsid w:val="4B4A9B5B"/>
    <w:rsid w:val="4BF2A9C4"/>
    <w:rsid w:val="4BF9FED7"/>
    <w:rsid w:val="4EF39916"/>
    <w:rsid w:val="4F366FCE"/>
    <w:rsid w:val="508E6D58"/>
    <w:rsid w:val="51575DD8"/>
    <w:rsid w:val="5191D78B"/>
    <w:rsid w:val="5492A9FB"/>
    <w:rsid w:val="5495EF06"/>
    <w:rsid w:val="55DE5028"/>
    <w:rsid w:val="55E5D80C"/>
    <w:rsid w:val="565DC0CA"/>
    <w:rsid w:val="5726B14A"/>
    <w:rsid w:val="57688010"/>
    <w:rsid w:val="5773301D"/>
    <w:rsid w:val="58D7EA67"/>
    <w:rsid w:val="5A0E4669"/>
    <w:rsid w:val="5A533D58"/>
    <w:rsid w:val="5C2D143C"/>
    <w:rsid w:val="5DC94944"/>
    <w:rsid w:val="5DD5A4DE"/>
    <w:rsid w:val="5EA73DD9"/>
    <w:rsid w:val="60F8FD7B"/>
    <w:rsid w:val="61545945"/>
    <w:rsid w:val="61B770BF"/>
    <w:rsid w:val="646F0967"/>
    <w:rsid w:val="658744DE"/>
    <w:rsid w:val="679B9575"/>
    <w:rsid w:val="686485F5"/>
    <w:rsid w:val="68B88CAC"/>
    <w:rsid w:val="6A0E372E"/>
    <w:rsid w:val="6A5AB601"/>
    <w:rsid w:val="6BE80E12"/>
    <w:rsid w:val="6BEF95F6"/>
    <w:rsid w:val="6C677EB4"/>
    <w:rsid w:val="6D306F34"/>
    <w:rsid w:val="6D4CC85C"/>
    <w:rsid w:val="6DF0EB87"/>
    <w:rsid w:val="6F7AA617"/>
    <w:rsid w:val="6FDD8AA0"/>
    <w:rsid w:val="73D3072E"/>
    <w:rsid w:val="74726ED8"/>
    <w:rsid w:val="751B6850"/>
    <w:rsid w:val="7702BB65"/>
    <w:rsid w:val="77568F4B"/>
    <w:rsid w:val="77D5FFED"/>
    <w:rsid w:val="77E8050D"/>
    <w:rsid w:val="7930662F"/>
    <w:rsid w:val="79AFD6D1"/>
    <w:rsid w:val="7ADA1768"/>
    <w:rsid w:val="7B89ADB5"/>
    <w:rsid w:val="7BDD819B"/>
    <w:rsid w:val="7C946CFB"/>
    <w:rsid w:val="7CA1E92C"/>
    <w:rsid w:val="7CDE5B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2E6C4F"/>
  <w15:docId w15:val="{CDC2AFD1-3D26-4B82-9A57-FB512EF6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135"/>
    <w:rPr>
      <w:rFonts w:eastAsia="SimSun" w:cs="Times New Roman"/>
      <w:szCs w:val="24"/>
      <w:lang w:eastAsia="zh-CN"/>
    </w:rPr>
  </w:style>
  <w:style w:type="paragraph" w:styleId="Heading1">
    <w:name w:val="heading 1"/>
    <w:basedOn w:val="Normal"/>
    <w:next w:val="Normal"/>
    <w:link w:val="Heading1Char"/>
    <w:uiPriority w:val="9"/>
    <w:qFormat/>
    <w:rsid w:val="000B162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4A02"/>
    <w:pPr>
      <w:keepNext/>
      <w:outlineLvl w:val="3"/>
    </w:pPr>
    <w:rPr>
      <w:rFonts w:eastAsia="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575C5C"/>
    <w:pPr>
      <w:widowControl w:val="0"/>
      <w:spacing w:after="240"/>
      <w:ind w:firstLine="720"/>
    </w:pPr>
  </w:style>
  <w:style w:type="character" w:customStyle="1" w:styleId="BodyTextChar">
    <w:name w:val="Body Text Char"/>
    <w:basedOn w:val="DefaultParagraphFont"/>
    <w:link w:val="BodyText"/>
    <w:rsid w:val="00575C5C"/>
    <w:rPr>
      <w:rFonts w:eastAsia="Times New Roman" w:cs="Times New Roman"/>
      <w:szCs w:val="24"/>
    </w:rPr>
  </w:style>
  <w:style w:type="paragraph" w:customStyle="1" w:styleId="BodyTextContinued">
    <w:name w:val="Body Text Continued"/>
    <w:basedOn w:val="BodyText"/>
    <w:next w:val="BodyText"/>
    <w:rsid w:val="00575C5C"/>
  </w:style>
  <w:style w:type="paragraph" w:styleId="Quote">
    <w:name w:val="Quote"/>
    <w:basedOn w:val="Normal"/>
    <w:next w:val="BodyTextContinued"/>
    <w:link w:val="QuoteChar"/>
    <w:qFormat/>
    <w:rsid w:val="00575C5C"/>
    <w:pPr>
      <w:spacing w:after="240"/>
      <w:ind w:left="1440" w:right="1440"/>
    </w:pPr>
    <w:rPr>
      <w:szCs w:val="20"/>
    </w:rPr>
  </w:style>
  <w:style w:type="character" w:customStyle="1" w:styleId="QuoteChar">
    <w:name w:val="Quote Char"/>
    <w:basedOn w:val="DefaultParagraphFont"/>
    <w:link w:val="Quote"/>
    <w:rsid w:val="00575C5C"/>
    <w:rPr>
      <w:rFonts w:eastAsia="Times New Roman" w:cs="Times New Roman"/>
      <w:szCs w:val="20"/>
    </w:rPr>
  </w:style>
  <w:style w:type="paragraph" w:styleId="Header">
    <w:name w:val="header"/>
    <w:basedOn w:val="Normal"/>
    <w:link w:val="HeaderChar"/>
    <w:uiPriority w:val="99"/>
    <w:rsid w:val="00575C5C"/>
    <w:pPr>
      <w:tabs>
        <w:tab w:val="center" w:pos="4680"/>
        <w:tab w:val="right" w:pos="9360"/>
      </w:tabs>
    </w:pPr>
  </w:style>
  <w:style w:type="character" w:customStyle="1" w:styleId="HeaderChar">
    <w:name w:val="Header Char"/>
    <w:basedOn w:val="DefaultParagraphFont"/>
    <w:link w:val="Header"/>
    <w:uiPriority w:val="99"/>
    <w:rsid w:val="00575C5C"/>
    <w:rPr>
      <w:rFonts w:eastAsia="Times New Roman" w:cs="Times New Roman"/>
      <w:szCs w:val="24"/>
    </w:rPr>
  </w:style>
  <w:style w:type="paragraph" w:styleId="Footer">
    <w:name w:val="footer"/>
    <w:basedOn w:val="Normal"/>
    <w:link w:val="FooterChar"/>
    <w:rsid w:val="00575C5C"/>
    <w:pPr>
      <w:tabs>
        <w:tab w:val="center" w:pos="4680"/>
        <w:tab w:val="right" w:pos="9360"/>
      </w:tabs>
    </w:pPr>
  </w:style>
  <w:style w:type="character" w:customStyle="1" w:styleId="FooterChar">
    <w:name w:val="Footer Char"/>
    <w:basedOn w:val="DefaultParagraphFont"/>
    <w:link w:val="Footer"/>
    <w:rsid w:val="00575C5C"/>
    <w:rPr>
      <w:rFonts w:eastAsia="Times New Roman" w:cs="Times New Roman"/>
      <w:szCs w:val="24"/>
    </w:rPr>
  </w:style>
  <w:style w:type="character" w:styleId="PageNumber">
    <w:name w:val="page number"/>
    <w:basedOn w:val="DefaultParagraphFont"/>
    <w:rsid w:val="00575C5C"/>
  </w:style>
  <w:style w:type="paragraph" w:styleId="Title">
    <w:name w:val="Title"/>
    <w:basedOn w:val="Normal"/>
    <w:next w:val="BodyText"/>
    <w:link w:val="TitleChar"/>
    <w:qFormat/>
    <w:rsid w:val="003D5135"/>
    <w:pPr>
      <w:spacing w:before="240" w:after="120"/>
      <w:jc w:val="center"/>
      <w:outlineLvl w:val="0"/>
    </w:pPr>
    <w:rPr>
      <w:rFonts w:cs="Arial"/>
      <w:b/>
      <w:bCs/>
      <w:caps/>
      <w:kern w:val="28"/>
      <w:szCs w:val="32"/>
      <w:u w:val="single"/>
    </w:rPr>
  </w:style>
  <w:style w:type="character" w:customStyle="1" w:styleId="TitleChar">
    <w:name w:val="Title Char"/>
    <w:basedOn w:val="DefaultParagraphFont"/>
    <w:link w:val="Title"/>
    <w:rsid w:val="003D5135"/>
    <w:rPr>
      <w:rFonts w:eastAsia="SimSun" w:cs="Arial"/>
      <w:b/>
      <w:bCs/>
      <w:caps/>
      <w:kern w:val="28"/>
      <w:szCs w:val="32"/>
      <w:u w:val="single"/>
      <w:lang w:eastAsia="zh-CN"/>
    </w:rPr>
  </w:style>
  <w:style w:type="paragraph" w:customStyle="1" w:styleId="Question1">
    <w:name w:val="Question 1"/>
    <w:basedOn w:val="Normal"/>
    <w:next w:val="BodyText"/>
    <w:uiPriority w:val="99"/>
    <w:rsid w:val="003D5135"/>
    <w:pPr>
      <w:keepNext/>
      <w:numPr>
        <w:numId w:val="1"/>
      </w:numPr>
      <w:spacing w:after="240" w:line="360" w:lineRule="auto"/>
      <w:jc w:val="both"/>
      <w:outlineLvl w:val="0"/>
    </w:pPr>
    <w:rPr>
      <w:rFonts w:eastAsia="Times New Roman"/>
      <w:b/>
      <w:kern w:val="32"/>
      <w:lang w:eastAsia="en-US"/>
    </w:rPr>
  </w:style>
  <w:style w:type="paragraph" w:customStyle="1" w:styleId="Question2">
    <w:name w:val="Question 2"/>
    <w:basedOn w:val="Normal"/>
    <w:next w:val="BodyText"/>
    <w:uiPriority w:val="99"/>
    <w:rsid w:val="003D5135"/>
    <w:pPr>
      <w:keepNext/>
      <w:numPr>
        <w:ilvl w:val="1"/>
        <w:numId w:val="1"/>
      </w:numPr>
      <w:spacing w:before="240" w:after="60"/>
      <w:outlineLvl w:val="1"/>
    </w:pPr>
    <w:rPr>
      <w:rFonts w:ascii="Arial" w:eastAsia="Times New Roman" w:hAnsi="Arial" w:cs="Arial"/>
      <w:b/>
      <w:i/>
      <w:sz w:val="28"/>
      <w:lang w:eastAsia="en-US"/>
    </w:rPr>
  </w:style>
  <w:style w:type="paragraph" w:customStyle="1" w:styleId="Question3">
    <w:name w:val="Question 3"/>
    <w:basedOn w:val="Normal"/>
    <w:next w:val="BodyText"/>
    <w:uiPriority w:val="99"/>
    <w:rsid w:val="003D5135"/>
    <w:pPr>
      <w:keepNext/>
      <w:numPr>
        <w:ilvl w:val="2"/>
        <w:numId w:val="1"/>
      </w:numPr>
      <w:spacing w:before="240" w:after="60"/>
      <w:outlineLvl w:val="2"/>
    </w:pPr>
    <w:rPr>
      <w:rFonts w:ascii="Arial" w:eastAsia="Times New Roman" w:hAnsi="Arial" w:cs="Arial"/>
      <w:b/>
      <w:sz w:val="26"/>
      <w:lang w:eastAsia="en-US"/>
    </w:rPr>
  </w:style>
  <w:style w:type="paragraph" w:customStyle="1" w:styleId="Question4">
    <w:name w:val="Question 4"/>
    <w:basedOn w:val="Normal"/>
    <w:next w:val="BodyText"/>
    <w:uiPriority w:val="99"/>
    <w:rsid w:val="003D5135"/>
    <w:pPr>
      <w:keepNext/>
      <w:numPr>
        <w:ilvl w:val="3"/>
        <w:numId w:val="1"/>
      </w:numPr>
      <w:spacing w:before="240" w:after="60"/>
      <w:outlineLvl w:val="3"/>
    </w:pPr>
    <w:rPr>
      <w:rFonts w:eastAsia="Times New Roman"/>
      <w:b/>
      <w:sz w:val="28"/>
      <w:lang w:eastAsia="en-US"/>
    </w:rPr>
  </w:style>
  <w:style w:type="paragraph" w:customStyle="1" w:styleId="Question5">
    <w:name w:val="Question 5"/>
    <w:basedOn w:val="Normal"/>
    <w:next w:val="BodyText"/>
    <w:uiPriority w:val="99"/>
    <w:rsid w:val="003D5135"/>
    <w:pPr>
      <w:numPr>
        <w:ilvl w:val="4"/>
        <w:numId w:val="1"/>
      </w:numPr>
      <w:spacing w:before="240" w:after="60"/>
      <w:outlineLvl w:val="4"/>
    </w:pPr>
    <w:rPr>
      <w:rFonts w:eastAsia="Times New Roman"/>
      <w:b/>
      <w:i/>
      <w:sz w:val="26"/>
      <w:lang w:eastAsia="en-US"/>
    </w:rPr>
  </w:style>
  <w:style w:type="paragraph" w:customStyle="1" w:styleId="Question6">
    <w:name w:val="Question 6"/>
    <w:basedOn w:val="Normal"/>
    <w:next w:val="BodyText"/>
    <w:uiPriority w:val="99"/>
    <w:rsid w:val="003D5135"/>
    <w:pPr>
      <w:numPr>
        <w:ilvl w:val="5"/>
        <w:numId w:val="1"/>
      </w:numPr>
      <w:spacing w:before="240" w:after="60"/>
      <w:outlineLvl w:val="5"/>
    </w:pPr>
    <w:rPr>
      <w:rFonts w:eastAsia="Times New Roman"/>
      <w:b/>
      <w:sz w:val="22"/>
      <w:lang w:eastAsia="en-US"/>
    </w:rPr>
  </w:style>
  <w:style w:type="paragraph" w:customStyle="1" w:styleId="Question7">
    <w:name w:val="Question 7"/>
    <w:basedOn w:val="Normal"/>
    <w:next w:val="BodyText"/>
    <w:uiPriority w:val="99"/>
    <w:rsid w:val="003D5135"/>
    <w:pPr>
      <w:numPr>
        <w:ilvl w:val="6"/>
        <w:numId w:val="1"/>
      </w:numPr>
      <w:spacing w:before="240" w:after="60"/>
      <w:outlineLvl w:val="6"/>
    </w:pPr>
    <w:rPr>
      <w:rFonts w:eastAsia="Times New Roman"/>
      <w:lang w:eastAsia="en-US"/>
    </w:rPr>
  </w:style>
  <w:style w:type="paragraph" w:customStyle="1" w:styleId="Question8">
    <w:name w:val="Question 8"/>
    <w:basedOn w:val="Normal"/>
    <w:next w:val="BodyText"/>
    <w:uiPriority w:val="99"/>
    <w:rsid w:val="003D5135"/>
    <w:pPr>
      <w:numPr>
        <w:ilvl w:val="7"/>
        <w:numId w:val="1"/>
      </w:numPr>
      <w:spacing w:before="240" w:after="60"/>
      <w:outlineLvl w:val="7"/>
    </w:pPr>
    <w:rPr>
      <w:rFonts w:eastAsia="Times New Roman"/>
      <w:i/>
      <w:lang w:eastAsia="en-US"/>
    </w:rPr>
  </w:style>
  <w:style w:type="paragraph" w:customStyle="1" w:styleId="Question9">
    <w:name w:val="Question 9"/>
    <w:basedOn w:val="Normal"/>
    <w:next w:val="BodyText"/>
    <w:uiPriority w:val="99"/>
    <w:rsid w:val="003D5135"/>
    <w:pPr>
      <w:numPr>
        <w:ilvl w:val="8"/>
        <w:numId w:val="1"/>
      </w:numPr>
      <w:spacing w:before="240" w:after="60"/>
      <w:outlineLvl w:val="8"/>
    </w:pPr>
    <w:rPr>
      <w:rFonts w:ascii="Arial" w:eastAsia="Times New Roman" w:hAnsi="Arial" w:cs="Arial"/>
      <w:sz w:val="22"/>
      <w:lang w:eastAsia="en-US"/>
    </w:rPr>
  </w:style>
  <w:style w:type="paragraph" w:customStyle="1" w:styleId="Answer">
    <w:name w:val="Answer"/>
    <w:basedOn w:val="Answer1"/>
    <w:next w:val="Normal"/>
    <w:rsid w:val="003D5135"/>
    <w:rPr>
      <w:bCs/>
    </w:rPr>
  </w:style>
  <w:style w:type="paragraph" w:customStyle="1" w:styleId="Answer1">
    <w:name w:val="Answer 1"/>
    <w:basedOn w:val="Normal"/>
    <w:next w:val="BodyText"/>
    <w:link w:val="Answer1Char"/>
    <w:rsid w:val="003D5135"/>
    <w:pPr>
      <w:numPr>
        <w:numId w:val="2"/>
      </w:numPr>
      <w:spacing w:after="240" w:line="360" w:lineRule="auto"/>
      <w:ind w:left="720" w:hanging="720"/>
      <w:jc w:val="both"/>
      <w:outlineLvl w:val="0"/>
    </w:pPr>
    <w:rPr>
      <w:rFonts w:eastAsia="MS Mincho"/>
      <w:lang w:eastAsia="en-US"/>
    </w:rPr>
  </w:style>
  <w:style w:type="paragraph" w:customStyle="1" w:styleId="Indent">
    <w:name w:val="Indent"/>
    <w:basedOn w:val="Normal"/>
    <w:qFormat/>
    <w:rsid w:val="003D5135"/>
    <w:pPr>
      <w:spacing w:after="240" w:line="360" w:lineRule="auto"/>
      <w:ind w:left="720"/>
      <w:jc w:val="both"/>
    </w:pPr>
  </w:style>
  <w:style w:type="character" w:styleId="LineNumber">
    <w:name w:val="line number"/>
    <w:basedOn w:val="DefaultParagraphFont"/>
    <w:uiPriority w:val="99"/>
    <w:semiHidden/>
    <w:unhideWhenUsed/>
    <w:rsid w:val="003D5135"/>
  </w:style>
  <w:style w:type="character" w:customStyle="1" w:styleId="zzmpTrailerItem">
    <w:name w:val="zzmpTrailerItem"/>
    <w:basedOn w:val="DefaultParagraphFont"/>
    <w:rsid w:val="003F28BF"/>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C879D7"/>
    <w:pPr>
      <w:ind w:left="720"/>
    </w:pPr>
    <w:rPr>
      <w:rFonts w:eastAsia="Times New Roman"/>
      <w:lang w:eastAsia="en-US"/>
    </w:rPr>
  </w:style>
  <w:style w:type="paragraph" w:customStyle="1" w:styleId="Body1">
    <w:name w:val="Body 1"/>
    <w:rsid w:val="001A3280"/>
    <w:pPr>
      <w:outlineLvl w:val="0"/>
    </w:pPr>
    <w:rPr>
      <w:rFonts w:eastAsia="Arial Unicode MS" w:cs="Times New Roman"/>
      <w:color w:val="000000"/>
      <w:szCs w:val="20"/>
      <w:u w:color="000000"/>
    </w:rPr>
  </w:style>
  <w:style w:type="paragraph" w:styleId="NoSpacing">
    <w:name w:val="No Spacing"/>
    <w:link w:val="NoSpacingChar"/>
    <w:uiPriority w:val="1"/>
    <w:qFormat/>
    <w:rsid w:val="00BE549F"/>
    <w:rPr>
      <w:rFonts w:asciiTheme="minorHAnsi" w:eastAsiaTheme="minorHAnsi" w:hAnsiTheme="minorHAnsi"/>
      <w:sz w:val="22"/>
    </w:rPr>
  </w:style>
  <w:style w:type="character" w:customStyle="1" w:styleId="NoSpacingChar">
    <w:name w:val="No Spacing Char"/>
    <w:basedOn w:val="DefaultParagraphFont"/>
    <w:link w:val="NoSpacing"/>
    <w:uiPriority w:val="1"/>
    <w:rsid w:val="00BE549F"/>
    <w:rPr>
      <w:rFonts w:asciiTheme="minorHAnsi" w:eastAsiaTheme="minorHAnsi" w:hAnsiTheme="minorHAnsi"/>
      <w:sz w:val="22"/>
    </w:rPr>
  </w:style>
  <w:style w:type="table" w:customStyle="1" w:styleId="LightShading1">
    <w:name w:val="Light Shading1"/>
    <w:basedOn w:val="TableNormal"/>
    <w:uiPriority w:val="60"/>
    <w:rsid w:val="00BE549F"/>
    <w:rPr>
      <w:rFonts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Accent11">
    <w:name w:val="Light Grid - Accent 11"/>
    <w:basedOn w:val="TableNormal"/>
    <w:uiPriority w:val="62"/>
    <w:rsid w:val="008B39AA"/>
    <w:rPr>
      <w:rFonts w:asciiTheme="minorHAnsi" w:eastAsia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915C73"/>
    <w:rPr>
      <w:sz w:val="16"/>
      <w:szCs w:val="16"/>
    </w:rPr>
  </w:style>
  <w:style w:type="paragraph" w:styleId="CommentText">
    <w:name w:val="annotation text"/>
    <w:basedOn w:val="Normal"/>
    <w:link w:val="CommentTextChar"/>
    <w:uiPriority w:val="99"/>
    <w:unhideWhenUsed/>
    <w:rsid w:val="00915C73"/>
    <w:rPr>
      <w:sz w:val="20"/>
      <w:szCs w:val="20"/>
    </w:rPr>
  </w:style>
  <w:style w:type="character" w:customStyle="1" w:styleId="CommentTextChar">
    <w:name w:val="Comment Text Char"/>
    <w:basedOn w:val="DefaultParagraphFont"/>
    <w:link w:val="CommentText"/>
    <w:uiPriority w:val="99"/>
    <w:rsid w:val="00915C73"/>
    <w:rPr>
      <w:rFonts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F1B79"/>
    <w:rPr>
      <w:b/>
      <w:bCs/>
    </w:rPr>
  </w:style>
  <w:style w:type="character" w:customStyle="1" w:styleId="CommentSubjectChar">
    <w:name w:val="Comment Subject Char"/>
    <w:basedOn w:val="CommentTextChar"/>
    <w:link w:val="CommentSubject"/>
    <w:uiPriority w:val="99"/>
    <w:semiHidden/>
    <w:rsid w:val="00BF1B79"/>
    <w:rPr>
      <w:rFonts w:eastAsia="SimSun" w:cs="Times New Roman"/>
      <w:b/>
      <w:bCs/>
      <w:sz w:val="20"/>
      <w:szCs w:val="20"/>
      <w:lang w:eastAsia="zh-CN"/>
    </w:rPr>
  </w:style>
  <w:style w:type="paragraph" w:styleId="Caption">
    <w:name w:val="caption"/>
    <w:basedOn w:val="Normal"/>
    <w:next w:val="Normal"/>
    <w:uiPriority w:val="35"/>
    <w:unhideWhenUsed/>
    <w:qFormat/>
    <w:rsid w:val="000067FB"/>
    <w:pPr>
      <w:spacing w:after="200"/>
    </w:pPr>
    <w:rPr>
      <w:b/>
      <w:bCs/>
      <w:color w:val="4F81BD" w:themeColor="accent1"/>
      <w:sz w:val="18"/>
      <w:szCs w:val="18"/>
    </w:rPr>
  </w:style>
  <w:style w:type="paragraph" w:customStyle="1" w:styleId="Body">
    <w:name w:val="Body"/>
    <w:rsid w:val="000D3DED"/>
    <w:pPr>
      <w:pBdr>
        <w:top w:val="nil"/>
        <w:left w:val="nil"/>
        <w:bottom w:val="nil"/>
        <w:right w:val="nil"/>
        <w:between w:val="nil"/>
        <w:bar w:val="nil"/>
      </w:pBdr>
    </w:pPr>
    <w:rPr>
      <w:rFonts w:ascii="Helvetica" w:eastAsia="Arial Unicode MS" w:hAnsi="Arial Unicode MS" w:cs="Arial Unicode MS"/>
      <w:color w:val="000000"/>
      <w:sz w:val="22"/>
      <w:bdr w:val="nil"/>
    </w:rPr>
  </w:style>
  <w:style w:type="paragraph" w:styleId="PlainText">
    <w:name w:val="Plain Text"/>
    <w:basedOn w:val="Normal"/>
    <w:link w:val="PlainTextChar"/>
    <w:uiPriority w:val="99"/>
    <w:unhideWhenUsed/>
    <w:rsid w:val="00F61B4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F61B4A"/>
    <w:rPr>
      <w:rFonts w:ascii="Consolas" w:eastAsiaTheme="minorHAnsi" w:hAnsi="Consolas"/>
      <w:sz w:val="21"/>
      <w:szCs w:val="21"/>
    </w:rPr>
  </w:style>
  <w:style w:type="paragraph" w:styleId="Revision">
    <w:name w:val="Revision"/>
    <w:hidden/>
    <w:uiPriority w:val="99"/>
    <w:semiHidden/>
    <w:rsid w:val="007B7BF4"/>
    <w:rPr>
      <w:rFonts w:eastAsia="SimSun" w:cs="Times New Roman"/>
      <w:szCs w:val="24"/>
      <w:lang w:eastAsia="zh-CN"/>
    </w:rPr>
  </w:style>
  <w:style w:type="paragraph" w:customStyle="1" w:styleId="ColorfulList-Accent11">
    <w:name w:val="Colorful List - Accent 11"/>
    <w:basedOn w:val="Normal"/>
    <w:uiPriority w:val="34"/>
    <w:qFormat/>
    <w:rsid w:val="00245BD9"/>
    <w:pPr>
      <w:spacing w:after="200" w:line="276" w:lineRule="auto"/>
      <w:ind w:left="720"/>
    </w:pPr>
    <w:rPr>
      <w:rFonts w:ascii="Calibri" w:eastAsia="Calibri" w:hAnsi="Calibri" w:cs="Calibri"/>
      <w:sz w:val="22"/>
      <w:szCs w:val="22"/>
      <w:lang w:eastAsia="en-US"/>
    </w:rPr>
  </w:style>
  <w:style w:type="paragraph" w:customStyle="1" w:styleId="PSCQuestion">
    <w:name w:val="PSC Question"/>
    <w:basedOn w:val="BodyText"/>
    <w:link w:val="PSCQuestionChar"/>
    <w:qFormat/>
    <w:rsid w:val="000E4202"/>
    <w:pPr>
      <w:keepNext/>
      <w:keepLines/>
      <w:widowControl/>
      <w:spacing w:line="360" w:lineRule="auto"/>
      <w:ind w:left="720" w:hanging="720"/>
      <w:jc w:val="both"/>
    </w:pPr>
    <w:rPr>
      <w:rFonts w:ascii="Times New Roman Bold" w:eastAsia="MS Mincho" w:hAnsi="Times New Roman Bold"/>
      <w:b/>
      <w:caps/>
      <w:lang w:eastAsia="en-US"/>
    </w:rPr>
  </w:style>
  <w:style w:type="character" w:customStyle="1" w:styleId="PSCQuestionChar">
    <w:name w:val="PSC Question Char"/>
    <w:basedOn w:val="BodyTextChar"/>
    <w:link w:val="PSCQuestion"/>
    <w:rsid w:val="000E4202"/>
    <w:rPr>
      <w:rFonts w:ascii="Times New Roman Bold" w:eastAsia="MS Mincho" w:hAnsi="Times New Roman Bold" w:cs="Times New Roman"/>
      <w:b/>
      <w:caps/>
      <w:szCs w:val="24"/>
    </w:rPr>
  </w:style>
  <w:style w:type="table" w:styleId="TableGrid">
    <w:name w:val="Table Grid"/>
    <w:basedOn w:val="TableNormal"/>
    <w:uiPriority w:val="39"/>
    <w:rsid w:val="00D04A02"/>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04A02"/>
    <w:rPr>
      <w:rFonts w:cs="Times New Roman"/>
      <w:b/>
      <w:sz w:val="28"/>
      <w:szCs w:val="20"/>
    </w:rPr>
  </w:style>
  <w:style w:type="paragraph" w:styleId="NormalWeb">
    <w:name w:val="Normal (Web)"/>
    <w:basedOn w:val="Normal"/>
    <w:uiPriority w:val="99"/>
    <w:rsid w:val="0087498F"/>
    <w:pPr>
      <w:spacing w:before="100" w:beforeAutospacing="1" w:after="100" w:afterAutospacing="1"/>
    </w:pPr>
    <w:rPr>
      <w:rFonts w:eastAsia="Times New Roman"/>
      <w:lang w:eastAsia="en-US"/>
    </w:rPr>
  </w:style>
  <w:style w:type="paragraph" w:customStyle="1" w:styleId="PSCAnswer">
    <w:name w:val="PSC Answer"/>
    <w:basedOn w:val="Normal"/>
    <w:link w:val="PSCAnswerChar"/>
    <w:autoRedefine/>
    <w:qFormat/>
    <w:rsid w:val="00A817C5"/>
    <w:pPr>
      <w:tabs>
        <w:tab w:val="left" w:pos="0"/>
      </w:tabs>
      <w:spacing w:before="240" w:after="240" w:line="360" w:lineRule="auto"/>
      <w:ind w:left="720" w:hanging="720"/>
      <w:jc w:val="both"/>
    </w:pPr>
    <w:rPr>
      <w:rFonts w:eastAsia="MS Mincho"/>
      <w:lang w:eastAsia="en-US"/>
    </w:rPr>
  </w:style>
  <w:style w:type="character" w:customStyle="1" w:styleId="PSCAnswerChar">
    <w:name w:val="PSC Answer Char"/>
    <w:basedOn w:val="DefaultParagraphFont"/>
    <w:link w:val="PSCAnswer"/>
    <w:rsid w:val="00A817C5"/>
    <w:rPr>
      <w:rFonts w:eastAsia="MS Mincho" w:cs="Times New Roman"/>
      <w:szCs w:val="24"/>
    </w:rPr>
  </w:style>
  <w:style w:type="paragraph" w:customStyle="1" w:styleId="PSCHeader">
    <w:name w:val="PSC Header"/>
    <w:basedOn w:val="Heading1"/>
    <w:qFormat/>
    <w:rsid w:val="00F67FC9"/>
    <w:pPr>
      <w:numPr>
        <w:numId w:val="3"/>
      </w:numPr>
      <w:spacing w:before="0" w:after="240"/>
      <w:jc w:val="center"/>
    </w:pPr>
    <w:rPr>
      <w:rFonts w:ascii="Times New Roman Bold" w:hAnsi="Times New Roman Bold"/>
      <w:b/>
      <w:caps/>
      <w:color w:val="auto"/>
      <w:sz w:val="24"/>
      <w:u w:val="single"/>
    </w:rPr>
  </w:style>
  <w:style w:type="character" w:customStyle="1" w:styleId="Heading1Char">
    <w:name w:val="Heading 1 Char"/>
    <w:basedOn w:val="DefaultParagraphFont"/>
    <w:link w:val="Heading1"/>
    <w:uiPriority w:val="9"/>
    <w:rsid w:val="000B1628"/>
    <w:rPr>
      <w:rFonts w:asciiTheme="majorHAnsi" w:eastAsiaTheme="majorEastAsia" w:hAnsiTheme="majorHAnsi" w:cstheme="majorBidi"/>
      <w:color w:val="365F91" w:themeColor="accent1" w:themeShade="BF"/>
      <w:sz w:val="32"/>
      <w:szCs w:val="32"/>
      <w:lang w:eastAsia="zh-CN"/>
    </w:rPr>
  </w:style>
  <w:style w:type="paragraph" w:styleId="Bibliography">
    <w:name w:val="Bibliography"/>
    <w:basedOn w:val="Normal"/>
    <w:next w:val="Normal"/>
    <w:uiPriority w:val="37"/>
    <w:semiHidden/>
    <w:unhideWhenUsed/>
    <w:rsid w:val="003B48F5"/>
  </w:style>
  <w:style w:type="paragraph" w:customStyle="1" w:styleId="paragraph">
    <w:name w:val="paragraph"/>
    <w:basedOn w:val="Normal"/>
    <w:rsid w:val="003B48F5"/>
    <w:rPr>
      <w:rFonts w:eastAsia="Times New Roman"/>
      <w:lang w:eastAsia="en-US"/>
    </w:rPr>
  </w:style>
  <w:style w:type="character" w:customStyle="1" w:styleId="normaltextrun1">
    <w:name w:val="normaltextrun1"/>
    <w:basedOn w:val="DefaultParagraphFont"/>
    <w:rsid w:val="003B48F5"/>
  </w:style>
  <w:style w:type="character" w:customStyle="1" w:styleId="eop">
    <w:name w:val="eop"/>
    <w:basedOn w:val="DefaultParagraphFont"/>
    <w:rsid w:val="003B48F5"/>
  </w:style>
  <w:style w:type="character" w:customStyle="1" w:styleId="Answer1Char">
    <w:name w:val="Answer 1 Char"/>
    <w:basedOn w:val="DefaultParagraphFont"/>
    <w:link w:val="Answer1"/>
    <w:rsid w:val="00A5174C"/>
    <w:rPr>
      <w:rFonts w:eastAsia="MS Mincho" w:cs="Times New Roman"/>
      <w:szCs w:val="24"/>
    </w:rPr>
  </w:style>
  <w:style w:type="table" w:styleId="ListTable3">
    <w:name w:val="List Table 3"/>
    <w:basedOn w:val="TableNormal"/>
    <w:uiPriority w:val="48"/>
    <w:rsid w:val="009446A2"/>
    <w:rPr>
      <w:rFonts w:asciiTheme="minorHAnsi" w:eastAsiaTheme="minorHAnsi" w:hAnsiTheme="minorHAnsi"/>
      <w:sz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Hyperlink">
    <w:name w:val="Hyperlink"/>
    <w:basedOn w:val="DefaultParagraphFont"/>
    <w:uiPriority w:val="99"/>
    <w:semiHidden/>
    <w:unhideWhenUsed/>
    <w:rsid w:val="00C00D51"/>
    <w:rPr>
      <w:color w:val="0000FF"/>
      <w:u w:val="single"/>
    </w:rPr>
  </w:style>
  <w:style w:type="paragraph" w:styleId="FootnoteText">
    <w:name w:val="footnote text"/>
    <w:basedOn w:val="Normal"/>
    <w:link w:val="FootnoteTextChar"/>
    <w:uiPriority w:val="99"/>
    <w:semiHidden/>
    <w:unhideWhenUsed/>
    <w:rsid w:val="001E504D"/>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1E504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E504D"/>
    <w:rPr>
      <w:vertAlign w:val="superscript"/>
    </w:rPr>
  </w:style>
  <w:style w:type="table" w:customStyle="1" w:styleId="GridTable4-Accent11">
    <w:name w:val="Grid Table 4 - Accent 11"/>
    <w:basedOn w:val="TableNormal"/>
    <w:next w:val="GridTable4-Accent1"/>
    <w:uiPriority w:val="49"/>
    <w:rsid w:val="00802F50"/>
    <w:rPr>
      <w:rFonts w:ascii="Calibri" w:eastAsia="Calibri" w:hAnsi="Calibri"/>
      <w:sz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1">
    <w:name w:val="Grid Table 4 Accent 1"/>
    <w:basedOn w:val="TableNormal"/>
    <w:uiPriority w:val="49"/>
    <w:rsid w:val="00802F5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1">
    <w:name w:val="List Table 4 Accent 1"/>
    <w:basedOn w:val="TableNormal"/>
    <w:uiPriority w:val="49"/>
    <w:rsid w:val="00F2782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5280">
      <w:bodyDiv w:val="1"/>
      <w:marLeft w:val="0"/>
      <w:marRight w:val="0"/>
      <w:marTop w:val="0"/>
      <w:marBottom w:val="0"/>
      <w:divBdr>
        <w:top w:val="none" w:sz="0" w:space="0" w:color="auto"/>
        <w:left w:val="none" w:sz="0" w:space="0" w:color="auto"/>
        <w:bottom w:val="none" w:sz="0" w:space="0" w:color="auto"/>
        <w:right w:val="none" w:sz="0" w:space="0" w:color="auto"/>
      </w:divBdr>
    </w:div>
    <w:div w:id="42601361">
      <w:bodyDiv w:val="1"/>
      <w:marLeft w:val="0"/>
      <w:marRight w:val="0"/>
      <w:marTop w:val="0"/>
      <w:marBottom w:val="0"/>
      <w:divBdr>
        <w:top w:val="none" w:sz="0" w:space="0" w:color="auto"/>
        <w:left w:val="none" w:sz="0" w:space="0" w:color="auto"/>
        <w:bottom w:val="none" w:sz="0" w:space="0" w:color="auto"/>
        <w:right w:val="none" w:sz="0" w:space="0" w:color="auto"/>
      </w:divBdr>
    </w:div>
    <w:div w:id="66878374">
      <w:bodyDiv w:val="1"/>
      <w:marLeft w:val="0"/>
      <w:marRight w:val="0"/>
      <w:marTop w:val="0"/>
      <w:marBottom w:val="0"/>
      <w:divBdr>
        <w:top w:val="none" w:sz="0" w:space="0" w:color="auto"/>
        <w:left w:val="none" w:sz="0" w:space="0" w:color="auto"/>
        <w:bottom w:val="none" w:sz="0" w:space="0" w:color="auto"/>
        <w:right w:val="none" w:sz="0" w:space="0" w:color="auto"/>
      </w:divBdr>
    </w:div>
    <w:div w:id="127014821">
      <w:bodyDiv w:val="1"/>
      <w:marLeft w:val="0"/>
      <w:marRight w:val="0"/>
      <w:marTop w:val="0"/>
      <w:marBottom w:val="0"/>
      <w:divBdr>
        <w:top w:val="none" w:sz="0" w:space="0" w:color="auto"/>
        <w:left w:val="none" w:sz="0" w:space="0" w:color="auto"/>
        <w:bottom w:val="none" w:sz="0" w:space="0" w:color="auto"/>
        <w:right w:val="none" w:sz="0" w:space="0" w:color="auto"/>
      </w:divBdr>
    </w:div>
    <w:div w:id="243035853">
      <w:bodyDiv w:val="1"/>
      <w:marLeft w:val="0"/>
      <w:marRight w:val="0"/>
      <w:marTop w:val="0"/>
      <w:marBottom w:val="0"/>
      <w:divBdr>
        <w:top w:val="none" w:sz="0" w:space="0" w:color="auto"/>
        <w:left w:val="none" w:sz="0" w:space="0" w:color="auto"/>
        <w:bottom w:val="none" w:sz="0" w:space="0" w:color="auto"/>
        <w:right w:val="none" w:sz="0" w:space="0" w:color="auto"/>
      </w:divBdr>
    </w:div>
    <w:div w:id="320158807">
      <w:bodyDiv w:val="1"/>
      <w:marLeft w:val="0"/>
      <w:marRight w:val="0"/>
      <w:marTop w:val="0"/>
      <w:marBottom w:val="0"/>
      <w:divBdr>
        <w:top w:val="none" w:sz="0" w:space="0" w:color="auto"/>
        <w:left w:val="none" w:sz="0" w:space="0" w:color="auto"/>
        <w:bottom w:val="none" w:sz="0" w:space="0" w:color="auto"/>
        <w:right w:val="none" w:sz="0" w:space="0" w:color="auto"/>
      </w:divBdr>
    </w:div>
    <w:div w:id="328994109">
      <w:bodyDiv w:val="1"/>
      <w:marLeft w:val="0"/>
      <w:marRight w:val="0"/>
      <w:marTop w:val="0"/>
      <w:marBottom w:val="0"/>
      <w:divBdr>
        <w:top w:val="none" w:sz="0" w:space="0" w:color="auto"/>
        <w:left w:val="none" w:sz="0" w:space="0" w:color="auto"/>
        <w:bottom w:val="none" w:sz="0" w:space="0" w:color="auto"/>
        <w:right w:val="none" w:sz="0" w:space="0" w:color="auto"/>
      </w:divBdr>
    </w:div>
    <w:div w:id="444428224">
      <w:bodyDiv w:val="1"/>
      <w:marLeft w:val="0"/>
      <w:marRight w:val="0"/>
      <w:marTop w:val="0"/>
      <w:marBottom w:val="0"/>
      <w:divBdr>
        <w:top w:val="none" w:sz="0" w:space="0" w:color="auto"/>
        <w:left w:val="none" w:sz="0" w:space="0" w:color="auto"/>
        <w:bottom w:val="none" w:sz="0" w:space="0" w:color="auto"/>
        <w:right w:val="none" w:sz="0" w:space="0" w:color="auto"/>
      </w:divBdr>
    </w:div>
    <w:div w:id="467361343">
      <w:bodyDiv w:val="1"/>
      <w:marLeft w:val="0"/>
      <w:marRight w:val="0"/>
      <w:marTop w:val="0"/>
      <w:marBottom w:val="0"/>
      <w:divBdr>
        <w:top w:val="none" w:sz="0" w:space="0" w:color="auto"/>
        <w:left w:val="none" w:sz="0" w:space="0" w:color="auto"/>
        <w:bottom w:val="none" w:sz="0" w:space="0" w:color="auto"/>
        <w:right w:val="none" w:sz="0" w:space="0" w:color="auto"/>
      </w:divBdr>
    </w:div>
    <w:div w:id="471021666">
      <w:bodyDiv w:val="1"/>
      <w:marLeft w:val="0"/>
      <w:marRight w:val="0"/>
      <w:marTop w:val="0"/>
      <w:marBottom w:val="0"/>
      <w:divBdr>
        <w:top w:val="none" w:sz="0" w:space="0" w:color="auto"/>
        <w:left w:val="none" w:sz="0" w:space="0" w:color="auto"/>
        <w:bottom w:val="none" w:sz="0" w:space="0" w:color="auto"/>
        <w:right w:val="none" w:sz="0" w:space="0" w:color="auto"/>
      </w:divBdr>
    </w:div>
    <w:div w:id="628705884">
      <w:bodyDiv w:val="1"/>
      <w:marLeft w:val="0"/>
      <w:marRight w:val="0"/>
      <w:marTop w:val="0"/>
      <w:marBottom w:val="0"/>
      <w:divBdr>
        <w:top w:val="none" w:sz="0" w:space="0" w:color="auto"/>
        <w:left w:val="none" w:sz="0" w:space="0" w:color="auto"/>
        <w:bottom w:val="none" w:sz="0" w:space="0" w:color="auto"/>
        <w:right w:val="none" w:sz="0" w:space="0" w:color="auto"/>
      </w:divBdr>
    </w:div>
    <w:div w:id="664867950">
      <w:bodyDiv w:val="1"/>
      <w:marLeft w:val="0"/>
      <w:marRight w:val="0"/>
      <w:marTop w:val="0"/>
      <w:marBottom w:val="0"/>
      <w:divBdr>
        <w:top w:val="none" w:sz="0" w:space="0" w:color="auto"/>
        <w:left w:val="none" w:sz="0" w:space="0" w:color="auto"/>
        <w:bottom w:val="none" w:sz="0" w:space="0" w:color="auto"/>
        <w:right w:val="none" w:sz="0" w:space="0" w:color="auto"/>
      </w:divBdr>
    </w:div>
    <w:div w:id="685399828">
      <w:bodyDiv w:val="1"/>
      <w:marLeft w:val="0"/>
      <w:marRight w:val="0"/>
      <w:marTop w:val="0"/>
      <w:marBottom w:val="0"/>
      <w:divBdr>
        <w:top w:val="none" w:sz="0" w:space="0" w:color="auto"/>
        <w:left w:val="none" w:sz="0" w:space="0" w:color="auto"/>
        <w:bottom w:val="none" w:sz="0" w:space="0" w:color="auto"/>
        <w:right w:val="none" w:sz="0" w:space="0" w:color="auto"/>
      </w:divBdr>
    </w:div>
    <w:div w:id="726488381">
      <w:bodyDiv w:val="1"/>
      <w:marLeft w:val="0"/>
      <w:marRight w:val="0"/>
      <w:marTop w:val="0"/>
      <w:marBottom w:val="0"/>
      <w:divBdr>
        <w:top w:val="none" w:sz="0" w:space="0" w:color="auto"/>
        <w:left w:val="none" w:sz="0" w:space="0" w:color="auto"/>
        <w:bottom w:val="none" w:sz="0" w:space="0" w:color="auto"/>
        <w:right w:val="none" w:sz="0" w:space="0" w:color="auto"/>
      </w:divBdr>
    </w:div>
    <w:div w:id="728768786">
      <w:bodyDiv w:val="1"/>
      <w:marLeft w:val="0"/>
      <w:marRight w:val="0"/>
      <w:marTop w:val="0"/>
      <w:marBottom w:val="0"/>
      <w:divBdr>
        <w:top w:val="none" w:sz="0" w:space="0" w:color="auto"/>
        <w:left w:val="none" w:sz="0" w:space="0" w:color="auto"/>
        <w:bottom w:val="none" w:sz="0" w:space="0" w:color="auto"/>
        <w:right w:val="none" w:sz="0" w:space="0" w:color="auto"/>
      </w:divBdr>
    </w:div>
    <w:div w:id="746923154">
      <w:bodyDiv w:val="1"/>
      <w:marLeft w:val="0"/>
      <w:marRight w:val="0"/>
      <w:marTop w:val="0"/>
      <w:marBottom w:val="0"/>
      <w:divBdr>
        <w:top w:val="none" w:sz="0" w:space="0" w:color="auto"/>
        <w:left w:val="none" w:sz="0" w:space="0" w:color="auto"/>
        <w:bottom w:val="none" w:sz="0" w:space="0" w:color="auto"/>
        <w:right w:val="none" w:sz="0" w:space="0" w:color="auto"/>
      </w:divBdr>
    </w:div>
    <w:div w:id="761680020">
      <w:bodyDiv w:val="1"/>
      <w:marLeft w:val="0"/>
      <w:marRight w:val="0"/>
      <w:marTop w:val="0"/>
      <w:marBottom w:val="0"/>
      <w:divBdr>
        <w:top w:val="none" w:sz="0" w:space="0" w:color="auto"/>
        <w:left w:val="none" w:sz="0" w:space="0" w:color="auto"/>
        <w:bottom w:val="none" w:sz="0" w:space="0" w:color="auto"/>
        <w:right w:val="none" w:sz="0" w:space="0" w:color="auto"/>
      </w:divBdr>
    </w:div>
    <w:div w:id="777484879">
      <w:bodyDiv w:val="1"/>
      <w:marLeft w:val="0"/>
      <w:marRight w:val="0"/>
      <w:marTop w:val="0"/>
      <w:marBottom w:val="0"/>
      <w:divBdr>
        <w:top w:val="none" w:sz="0" w:space="0" w:color="auto"/>
        <w:left w:val="none" w:sz="0" w:space="0" w:color="auto"/>
        <w:bottom w:val="none" w:sz="0" w:space="0" w:color="auto"/>
        <w:right w:val="none" w:sz="0" w:space="0" w:color="auto"/>
      </w:divBdr>
    </w:div>
    <w:div w:id="779685539">
      <w:bodyDiv w:val="1"/>
      <w:marLeft w:val="0"/>
      <w:marRight w:val="0"/>
      <w:marTop w:val="0"/>
      <w:marBottom w:val="0"/>
      <w:divBdr>
        <w:top w:val="none" w:sz="0" w:space="0" w:color="auto"/>
        <w:left w:val="none" w:sz="0" w:space="0" w:color="auto"/>
        <w:bottom w:val="none" w:sz="0" w:space="0" w:color="auto"/>
        <w:right w:val="none" w:sz="0" w:space="0" w:color="auto"/>
      </w:divBdr>
    </w:div>
    <w:div w:id="781926090">
      <w:bodyDiv w:val="1"/>
      <w:marLeft w:val="0"/>
      <w:marRight w:val="0"/>
      <w:marTop w:val="0"/>
      <w:marBottom w:val="0"/>
      <w:divBdr>
        <w:top w:val="none" w:sz="0" w:space="0" w:color="auto"/>
        <w:left w:val="none" w:sz="0" w:space="0" w:color="auto"/>
        <w:bottom w:val="none" w:sz="0" w:space="0" w:color="auto"/>
        <w:right w:val="none" w:sz="0" w:space="0" w:color="auto"/>
      </w:divBdr>
    </w:div>
    <w:div w:id="789402320">
      <w:bodyDiv w:val="1"/>
      <w:marLeft w:val="0"/>
      <w:marRight w:val="0"/>
      <w:marTop w:val="0"/>
      <w:marBottom w:val="0"/>
      <w:divBdr>
        <w:top w:val="none" w:sz="0" w:space="0" w:color="auto"/>
        <w:left w:val="none" w:sz="0" w:space="0" w:color="auto"/>
        <w:bottom w:val="none" w:sz="0" w:space="0" w:color="auto"/>
        <w:right w:val="none" w:sz="0" w:space="0" w:color="auto"/>
      </w:divBdr>
    </w:div>
    <w:div w:id="1017384454">
      <w:bodyDiv w:val="1"/>
      <w:marLeft w:val="0"/>
      <w:marRight w:val="0"/>
      <w:marTop w:val="0"/>
      <w:marBottom w:val="0"/>
      <w:divBdr>
        <w:top w:val="none" w:sz="0" w:space="0" w:color="auto"/>
        <w:left w:val="none" w:sz="0" w:space="0" w:color="auto"/>
        <w:bottom w:val="none" w:sz="0" w:space="0" w:color="auto"/>
        <w:right w:val="none" w:sz="0" w:space="0" w:color="auto"/>
      </w:divBdr>
    </w:div>
    <w:div w:id="1047801857">
      <w:bodyDiv w:val="1"/>
      <w:marLeft w:val="0"/>
      <w:marRight w:val="0"/>
      <w:marTop w:val="0"/>
      <w:marBottom w:val="0"/>
      <w:divBdr>
        <w:top w:val="none" w:sz="0" w:space="0" w:color="auto"/>
        <w:left w:val="none" w:sz="0" w:space="0" w:color="auto"/>
        <w:bottom w:val="none" w:sz="0" w:space="0" w:color="auto"/>
        <w:right w:val="none" w:sz="0" w:space="0" w:color="auto"/>
      </w:divBdr>
    </w:div>
    <w:div w:id="1189104681">
      <w:bodyDiv w:val="1"/>
      <w:marLeft w:val="0"/>
      <w:marRight w:val="0"/>
      <w:marTop w:val="0"/>
      <w:marBottom w:val="0"/>
      <w:divBdr>
        <w:top w:val="none" w:sz="0" w:space="0" w:color="auto"/>
        <w:left w:val="none" w:sz="0" w:space="0" w:color="auto"/>
        <w:bottom w:val="none" w:sz="0" w:space="0" w:color="auto"/>
        <w:right w:val="none" w:sz="0" w:space="0" w:color="auto"/>
      </w:divBdr>
    </w:div>
    <w:div w:id="1282104813">
      <w:bodyDiv w:val="1"/>
      <w:marLeft w:val="0"/>
      <w:marRight w:val="0"/>
      <w:marTop w:val="0"/>
      <w:marBottom w:val="0"/>
      <w:divBdr>
        <w:top w:val="none" w:sz="0" w:space="0" w:color="auto"/>
        <w:left w:val="none" w:sz="0" w:space="0" w:color="auto"/>
        <w:bottom w:val="none" w:sz="0" w:space="0" w:color="auto"/>
        <w:right w:val="none" w:sz="0" w:space="0" w:color="auto"/>
      </w:divBdr>
    </w:div>
    <w:div w:id="1289045759">
      <w:bodyDiv w:val="1"/>
      <w:marLeft w:val="0"/>
      <w:marRight w:val="0"/>
      <w:marTop w:val="0"/>
      <w:marBottom w:val="0"/>
      <w:divBdr>
        <w:top w:val="none" w:sz="0" w:space="0" w:color="auto"/>
        <w:left w:val="none" w:sz="0" w:space="0" w:color="auto"/>
        <w:bottom w:val="none" w:sz="0" w:space="0" w:color="auto"/>
        <w:right w:val="none" w:sz="0" w:space="0" w:color="auto"/>
      </w:divBdr>
    </w:div>
    <w:div w:id="1434545024">
      <w:bodyDiv w:val="1"/>
      <w:marLeft w:val="0"/>
      <w:marRight w:val="0"/>
      <w:marTop w:val="0"/>
      <w:marBottom w:val="0"/>
      <w:divBdr>
        <w:top w:val="none" w:sz="0" w:space="0" w:color="auto"/>
        <w:left w:val="none" w:sz="0" w:space="0" w:color="auto"/>
        <w:bottom w:val="none" w:sz="0" w:space="0" w:color="auto"/>
        <w:right w:val="none" w:sz="0" w:space="0" w:color="auto"/>
      </w:divBdr>
    </w:div>
    <w:div w:id="1438912186">
      <w:bodyDiv w:val="1"/>
      <w:marLeft w:val="0"/>
      <w:marRight w:val="0"/>
      <w:marTop w:val="0"/>
      <w:marBottom w:val="0"/>
      <w:divBdr>
        <w:top w:val="none" w:sz="0" w:space="0" w:color="auto"/>
        <w:left w:val="none" w:sz="0" w:space="0" w:color="auto"/>
        <w:bottom w:val="none" w:sz="0" w:space="0" w:color="auto"/>
        <w:right w:val="none" w:sz="0" w:space="0" w:color="auto"/>
      </w:divBdr>
    </w:div>
    <w:div w:id="1521428134">
      <w:bodyDiv w:val="1"/>
      <w:marLeft w:val="0"/>
      <w:marRight w:val="0"/>
      <w:marTop w:val="0"/>
      <w:marBottom w:val="0"/>
      <w:divBdr>
        <w:top w:val="none" w:sz="0" w:space="0" w:color="auto"/>
        <w:left w:val="none" w:sz="0" w:space="0" w:color="auto"/>
        <w:bottom w:val="none" w:sz="0" w:space="0" w:color="auto"/>
        <w:right w:val="none" w:sz="0" w:space="0" w:color="auto"/>
      </w:divBdr>
    </w:div>
    <w:div w:id="1542859404">
      <w:bodyDiv w:val="1"/>
      <w:marLeft w:val="0"/>
      <w:marRight w:val="0"/>
      <w:marTop w:val="0"/>
      <w:marBottom w:val="0"/>
      <w:divBdr>
        <w:top w:val="none" w:sz="0" w:space="0" w:color="auto"/>
        <w:left w:val="none" w:sz="0" w:space="0" w:color="auto"/>
        <w:bottom w:val="none" w:sz="0" w:space="0" w:color="auto"/>
        <w:right w:val="none" w:sz="0" w:space="0" w:color="auto"/>
      </w:divBdr>
    </w:div>
    <w:div w:id="1559706246">
      <w:bodyDiv w:val="1"/>
      <w:marLeft w:val="0"/>
      <w:marRight w:val="0"/>
      <w:marTop w:val="0"/>
      <w:marBottom w:val="0"/>
      <w:divBdr>
        <w:top w:val="none" w:sz="0" w:space="0" w:color="auto"/>
        <w:left w:val="none" w:sz="0" w:space="0" w:color="auto"/>
        <w:bottom w:val="none" w:sz="0" w:space="0" w:color="auto"/>
        <w:right w:val="none" w:sz="0" w:space="0" w:color="auto"/>
      </w:divBdr>
    </w:div>
    <w:div w:id="1563831800">
      <w:bodyDiv w:val="1"/>
      <w:marLeft w:val="0"/>
      <w:marRight w:val="0"/>
      <w:marTop w:val="0"/>
      <w:marBottom w:val="0"/>
      <w:divBdr>
        <w:top w:val="none" w:sz="0" w:space="0" w:color="auto"/>
        <w:left w:val="none" w:sz="0" w:space="0" w:color="auto"/>
        <w:bottom w:val="none" w:sz="0" w:space="0" w:color="auto"/>
        <w:right w:val="none" w:sz="0" w:space="0" w:color="auto"/>
      </w:divBdr>
    </w:div>
    <w:div w:id="1590918545">
      <w:bodyDiv w:val="1"/>
      <w:marLeft w:val="0"/>
      <w:marRight w:val="0"/>
      <w:marTop w:val="0"/>
      <w:marBottom w:val="0"/>
      <w:divBdr>
        <w:top w:val="none" w:sz="0" w:space="0" w:color="auto"/>
        <w:left w:val="none" w:sz="0" w:space="0" w:color="auto"/>
        <w:bottom w:val="none" w:sz="0" w:space="0" w:color="auto"/>
        <w:right w:val="none" w:sz="0" w:space="0" w:color="auto"/>
      </w:divBdr>
    </w:div>
    <w:div w:id="1603536528">
      <w:bodyDiv w:val="1"/>
      <w:marLeft w:val="0"/>
      <w:marRight w:val="0"/>
      <w:marTop w:val="0"/>
      <w:marBottom w:val="0"/>
      <w:divBdr>
        <w:top w:val="none" w:sz="0" w:space="0" w:color="auto"/>
        <w:left w:val="none" w:sz="0" w:space="0" w:color="auto"/>
        <w:bottom w:val="none" w:sz="0" w:space="0" w:color="auto"/>
        <w:right w:val="none" w:sz="0" w:space="0" w:color="auto"/>
      </w:divBdr>
    </w:div>
    <w:div w:id="1618223033">
      <w:bodyDiv w:val="1"/>
      <w:marLeft w:val="0"/>
      <w:marRight w:val="0"/>
      <w:marTop w:val="0"/>
      <w:marBottom w:val="0"/>
      <w:divBdr>
        <w:top w:val="none" w:sz="0" w:space="0" w:color="auto"/>
        <w:left w:val="none" w:sz="0" w:space="0" w:color="auto"/>
        <w:bottom w:val="none" w:sz="0" w:space="0" w:color="auto"/>
        <w:right w:val="none" w:sz="0" w:space="0" w:color="auto"/>
      </w:divBdr>
    </w:div>
    <w:div w:id="1671062056">
      <w:bodyDiv w:val="1"/>
      <w:marLeft w:val="0"/>
      <w:marRight w:val="0"/>
      <w:marTop w:val="0"/>
      <w:marBottom w:val="0"/>
      <w:divBdr>
        <w:top w:val="none" w:sz="0" w:space="0" w:color="auto"/>
        <w:left w:val="none" w:sz="0" w:space="0" w:color="auto"/>
        <w:bottom w:val="none" w:sz="0" w:space="0" w:color="auto"/>
        <w:right w:val="none" w:sz="0" w:space="0" w:color="auto"/>
      </w:divBdr>
    </w:div>
    <w:div w:id="1701318104">
      <w:bodyDiv w:val="1"/>
      <w:marLeft w:val="0"/>
      <w:marRight w:val="0"/>
      <w:marTop w:val="0"/>
      <w:marBottom w:val="0"/>
      <w:divBdr>
        <w:top w:val="none" w:sz="0" w:space="0" w:color="auto"/>
        <w:left w:val="none" w:sz="0" w:space="0" w:color="auto"/>
        <w:bottom w:val="none" w:sz="0" w:space="0" w:color="auto"/>
        <w:right w:val="none" w:sz="0" w:space="0" w:color="auto"/>
      </w:divBdr>
    </w:div>
    <w:div w:id="1707174196">
      <w:bodyDiv w:val="1"/>
      <w:marLeft w:val="0"/>
      <w:marRight w:val="0"/>
      <w:marTop w:val="0"/>
      <w:marBottom w:val="0"/>
      <w:divBdr>
        <w:top w:val="none" w:sz="0" w:space="0" w:color="auto"/>
        <w:left w:val="none" w:sz="0" w:space="0" w:color="auto"/>
        <w:bottom w:val="none" w:sz="0" w:space="0" w:color="auto"/>
        <w:right w:val="none" w:sz="0" w:space="0" w:color="auto"/>
      </w:divBdr>
    </w:div>
    <w:div w:id="1881093006">
      <w:bodyDiv w:val="1"/>
      <w:marLeft w:val="0"/>
      <w:marRight w:val="0"/>
      <w:marTop w:val="0"/>
      <w:marBottom w:val="0"/>
      <w:divBdr>
        <w:top w:val="none" w:sz="0" w:space="0" w:color="auto"/>
        <w:left w:val="none" w:sz="0" w:space="0" w:color="auto"/>
        <w:bottom w:val="none" w:sz="0" w:space="0" w:color="auto"/>
        <w:right w:val="none" w:sz="0" w:space="0" w:color="auto"/>
      </w:divBdr>
    </w:div>
    <w:div w:id="1917279262">
      <w:bodyDiv w:val="1"/>
      <w:marLeft w:val="0"/>
      <w:marRight w:val="0"/>
      <w:marTop w:val="0"/>
      <w:marBottom w:val="0"/>
      <w:divBdr>
        <w:top w:val="none" w:sz="0" w:space="0" w:color="auto"/>
        <w:left w:val="none" w:sz="0" w:space="0" w:color="auto"/>
        <w:bottom w:val="none" w:sz="0" w:space="0" w:color="auto"/>
        <w:right w:val="none" w:sz="0" w:space="0" w:color="auto"/>
      </w:divBdr>
    </w:div>
    <w:div w:id="1928726755">
      <w:bodyDiv w:val="1"/>
      <w:marLeft w:val="0"/>
      <w:marRight w:val="0"/>
      <w:marTop w:val="0"/>
      <w:marBottom w:val="0"/>
      <w:divBdr>
        <w:top w:val="none" w:sz="0" w:space="0" w:color="auto"/>
        <w:left w:val="none" w:sz="0" w:space="0" w:color="auto"/>
        <w:bottom w:val="none" w:sz="0" w:space="0" w:color="auto"/>
        <w:right w:val="none" w:sz="0" w:space="0" w:color="auto"/>
      </w:divBdr>
    </w:div>
    <w:div w:id="1968505678">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5179742">
      <w:bodyDiv w:val="1"/>
      <w:marLeft w:val="0"/>
      <w:marRight w:val="0"/>
      <w:marTop w:val="0"/>
      <w:marBottom w:val="0"/>
      <w:divBdr>
        <w:top w:val="none" w:sz="0" w:space="0" w:color="auto"/>
        <w:left w:val="none" w:sz="0" w:space="0" w:color="auto"/>
        <w:bottom w:val="none" w:sz="0" w:space="0" w:color="auto"/>
        <w:right w:val="none" w:sz="0" w:space="0" w:color="auto"/>
      </w:divBdr>
    </w:div>
    <w:div w:id="1995210634">
      <w:bodyDiv w:val="1"/>
      <w:marLeft w:val="0"/>
      <w:marRight w:val="0"/>
      <w:marTop w:val="0"/>
      <w:marBottom w:val="0"/>
      <w:divBdr>
        <w:top w:val="none" w:sz="0" w:space="0" w:color="auto"/>
        <w:left w:val="none" w:sz="0" w:space="0" w:color="auto"/>
        <w:bottom w:val="none" w:sz="0" w:space="0" w:color="auto"/>
        <w:right w:val="none" w:sz="0" w:space="0" w:color="auto"/>
      </w:divBdr>
    </w:div>
    <w:div w:id="2036342169">
      <w:bodyDiv w:val="1"/>
      <w:marLeft w:val="0"/>
      <w:marRight w:val="0"/>
      <w:marTop w:val="0"/>
      <w:marBottom w:val="0"/>
      <w:divBdr>
        <w:top w:val="none" w:sz="0" w:space="0" w:color="auto"/>
        <w:left w:val="none" w:sz="0" w:space="0" w:color="auto"/>
        <w:bottom w:val="none" w:sz="0" w:space="0" w:color="auto"/>
        <w:right w:val="none" w:sz="0" w:space="0" w:color="auto"/>
      </w:divBdr>
    </w:div>
    <w:div w:id="21189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445E67B1D6DB429BC4FE0F6B8EF039" ma:contentTypeVersion="4" ma:contentTypeDescription="Create a new document." ma:contentTypeScope="" ma:versionID="6aa0cf29504255b342580cc7eac13a1a">
  <xsd:schema xmlns:xsd="http://www.w3.org/2001/XMLSchema" xmlns:xs="http://www.w3.org/2001/XMLSchema" xmlns:p="http://schemas.microsoft.com/office/2006/metadata/properties" xmlns:ns3="63398aaf-765f-4ce0-aaa3-127b20d1b5fe" targetNamespace="http://schemas.microsoft.com/office/2006/metadata/properties" ma:root="true" ma:fieldsID="deefe366992ae92f7df5fb8a80269b18" ns3:_="">
    <xsd:import namespace="63398aaf-765f-4ce0-aaa3-127b20d1b5f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98aaf-765f-4ce0-aaa3-127b20d1b5f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C05C679E15DDE4418D81DA665FADFBE8" ma:contentTypeVersion="7" ma:contentTypeDescription="Create a new document." ma:contentTypeScope="" ma:versionID="394e5458e485a7e3947d56490a26e9ca">
  <xsd:schema xmlns:xsd="http://www.w3.org/2001/XMLSchema" xmlns:xs="http://www.w3.org/2001/XMLSchema" xmlns:p="http://schemas.microsoft.com/office/2006/metadata/properties" xmlns:ns3="737fe1e5-58d0-4b1f-aea6-5dd58fc4aadb" xmlns:ns4="1aa8eaa2-9699-4b86-824e-4bcd75f01294" targetNamespace="http://schemas.microsoft.com/office/2006/metadata/properties" ma:root="true" ma:fieldsID="1acadb9933d262cd02d054df4123f1cf" ns3:_="" ns4:_="">
    <xsd:import namespace="737fe1e5-58d0-4b1f-aea6-5dd58fc4aadb"/>
    <xsd:import namespace="1aa8eaa2-9699-4b86-824e-4bcd75f0129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fe1e5-58d0-4b1f-aea6-5dd58fc4aa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8eaa2-9699-4b86-824e-4bcd75f0129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88D4E3-6A7D-4CC3-9581-6F476FE34126}">
  <ds:schemaRefs>
    <ds:schemaRef ds:uri="http://schemas.microsoft.com/sharepoint/v3/contenttype/forms"/>
  </ds:schemaRefs>
</ds:datastoreItem>
</file>

<file path=customXml/itemProps2.xml><?xml version="1.0" encoding="utf-8"?>
<ds:datastoreItem xmlns:ds="http://schemas.openxmlformats.org/officeDocument/2006/customXml" ds:itemID="{AD73E0E4-D151-40FE-BC5B-26F8EE606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98aaf-765f-4ce0-aaa3-127b20d1b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A6478-1331-4FDA-AF45-6FACF97085AE}">
  <ds:schemaRefs>
    <ds:schemaRef ds:uri="http://schemas.openxmlformats.org/officeDocument/2006/bibliography"/>
  </ds:schemaRefs>
</ds:datastoreItem>
</file>

<file path=customXml/itemProps4.xml><?xml version="1.0" encoding="utf-8"?>
<ds:datastoreItem xmlns:ds="http://schemas.openxmlformats.org/officeDocument/2006/customXml" ds:itemID="{B690A687-11F2-4347-B574-1879E40C06D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E9FB8E4-AF86-40ED-9F98-764F118B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fe1e5-58d0-4b1f-aea6-5dd58fc4aadb"/>
    <ds:schemaRef ds:uri="1aa8eaa2-9699-4b86-824e-4bcd75f012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4565</Words>
  <Characters>26027</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Brittingham, John M.</dc:creator>
  <cp:keywords/>
  <cp:lastModifiedBy>Pryor, Allison</cp:lastModifiedBy>
  <cp:revision>5</cp:revision>
  <cp:lastPrinted>2022-04-12T15:10:00Z</cp:lastPrinted>
  <dcterms:created xsi:type="dcterms:W3CDTF">2022-04-13T19:07:00Z</dcterms:created>
  <dcterms:modified xsi:type="dcterms:W3CDTF">2022-04-13T19:27:00Z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iv2dXva1WTOGqlaJg+umyi+GeKJLLqT3PRkuOK6S045OPuYxliyQFidfqBq
dJoa9ktl0GU7Xq3v42LGw+ylihdPOxAFAnQM1s5AOE/qRgQsP3Pft5FsoJk=</vt:lpwstr>
  </property>
  <property fmtid="{D5CDD505-2E9C-101B-9397-08002B2CF9AE}" pid="3" name="RESPONSE_SENDER_NAME">
    <vt:lpwstr>sAAAGYoQX4c3X/JYhhSk+4P57/2FKfnspJ6ujfwXkh8/678=</vt:lpwstr>
  </property>
  <property fmtid="{D5CDD505-2E9C-101B-9397-08002B2CF9AE}" pid="4" name="MAIL_MSG_ID1">
    <vt:lpwstr>0FAAcuWl1SbNzhHxS8poJqGmIfCxhXXPVPLJ1ZA7nedDEcW/MZ2/vP3LhaH8p7qamnmrAHJl8Yqz/T3Y
YOKFGuhNzT00V2U7IEe5mXB4HFsy1emQt2q8NcuF6W1XFOiR/dNKw9b41qJfGbyvYTyPqW9WQaGq
qWGK4eQsP0h7i/gwIJq/Q6aDyM/lxDEKng1RjHaJGZOkHGDrXqpW3NQ0RKmYI1Rogij+rufej/I8
G3bCajY1Pl6oC5owD</vt:lpwstr>
  </property>
  <property fmtid="{D5CDD505-2E9C-101B-9397-08002B2CF9AE}" pid="5" name="EMAIL_OWNER_ADDRESS">
    <vt:lpwstr>MBAAmdSkHYIBgFti72CLMkaXIgA9lnHjPKe1ckK/l9JF1i9POxAFAnQM1s5AOE/qRgQsh1kCsLX7uMM=</vt:lpwstr>
  </property>
  <property fmtid="{D5CDD505-2E9C-101B-9397-08002B2CF9AE}" pid="6" name="_NewReviewCycle">
    <vt:lpwstr/>
  </property>
  <property fmtid="{D5CDD505-2E9C-101B-9397-08002B2CF9AE}" pid="7" name="ContentTypeId">
    <vt:lpwstr>0x010100C05C679E15DDE4418D81DA665FADFBE8</vt:lpwstr>
  </property>
</Properties>
</file>